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BFD7F" w14:textId="77777777" w:rsidR="00B73B2A" w:rsidRDefault="00B73B2A" w:rsidP="00516083">
      <w:pPr>
        <w:pStyle w:val="StandardFett"/>
        <w:spacing w:before="0" w:after="160" w:line="360" w:lineRule="auto"/>
        <w:jc w:val="center"/>
        <w:rPr>
          <w:rFonts w:asciiTheme="minorHAnsi" w:hAnsiTheme="minorHAnsi" w:cstheme="minorHAnsi"/>
          <w:bCs/>
          <w:sz w:val="28"/>
        </w:rPr>
      </w:pPr>
      <w:r w:rsidRPr="00B73B2A">
        <w:rPr>
          <w:rFonts w:asciiTheme="minorHAnsi" w:hAnsiTheme="minorHAnsi" w:cstheme="minorHAnsi"/>
          <w:bCs/>
          <w:sz w:val="28"/>
        </w:rPr>
        <w:t>Gender equality concept</w:t>
      </w:r>
    </w:p>
    <w:p w14:paraId="79EDB1CA" w14:textId="49665713" w:rsidR="001B07B5" w:rsidRPr="00B06510" w:rsidRDefault="000A472A" w:rsidP="00516083">
      <w:pPr>
        <w:pStyle w:val="StandardFett"/>
        <w:spacing w:before="0" w:after="160" w:line="360" w:lineRule="auto"/>
        <w:jc w:val="center"/>
        <w:rPr>
          <w:rFonts w:asciiTheme="minorHAnsi" w:hAnsiTheme="minorHAnsi" w:cstheme="minorHAnsi"/>
          <w:bCs/>
          <w:sz w:val="28"/>
        </w:rPr>
      </w:pPr>
      <w:r w:rsidRPr="00B06510">
        <w:rPr>
          <w:rFonts w:asciiTheme="minorHAnsi" w:hAnsiTheme="minorHAnsi" w:cstheme="minorHAnsi"/>
          <w:bCs/>
          <w:sz w:val="28"/>
        </w:rPr>
        <w:t xml:space="preserve">Version </w:t>
      </w:r>
      <w:r w:rsidR="00B66675" w:rsidRPr="00B06510">
        <w:rPr>
          <w:rFonts w:asciiTheme="minorHAnsi" w:hAnsiTheme="minorHAnsi" w:cstheme="minorHAnsi"/>
          <w:bCs/>
          <w:sz w:val="28"/>
        </w:rPr>
        <w:t>Februar</w:t>
      </w:r>
      <w:r w:rsidR="00B73B2A">
        <w:rPr>
          <w:rFonts w:asciiTheme="minorHAnsi" w:hAnsiTheme="minorHAnsi" w:cstheme="minorHAnsi"/>
          <w:bCs/>
          <w:sz w:val="28"/>
        </w:rPr>
        <w:t>y</w:t>
      </w:r>
      <w:r w:rsidRPr="00B06510">
        <w:rPr>
          <w:rFonts w:asciiTheme="minorHAnsi" w:hAnsiTheme="minorHAnsi" w:cstheme="minorHAnsi"/>
          <w:bCs/>
          <w:sz w:val="28"/>
        </w:rPr>
        <w:t xml:space="preserve"> 202</w:t>
      </w:r>
      <w:r w:rsidR="00A00282">
        <w:rPr>
          <w:rFonts w:asciiTheme="minorHAnsi" w:hAnsiTheme="minorHAnsi" w:cstheme="minorHAnsi"/>
          <w:bCs/>
          <w:sz w:val="28"/>
        </w:rPr>
        <w:t>5</w:t>
      </w:r>
      <w:r w:rsidR="00516083" w:rsidRPr="00B06510">
        <w:rPr>
          <w:rFonts w:asciiTheme="minorHAnsi" w:hAnsiTheme="minorHAnsi" w:cstheme="minorHAnsi"/>
          <w:bCs/>
          <w:sz w:val="28"/>
        </w:rPr>
        <w:t xml:space="preserve"> </w:t>
      </w:r>
    </w:p>
    <w:p w14:paraId="46B13CF2" w14:textId="563B6CA3" w:rsidR="00AE3936" w:rsidRPr="00B06510" w:rsidRDefault="00B73B2A" w:rsidP="00AE3936">
      <w:pPr>
        <w:pStyle w:val="berschrift1"/>
        <w:numPr>
          <w:ilvl w:val="0"/>
          <w:numId w:val="21"/>
        </w:numPr>
        <w:spacing w:before="360"/>
        <w:ind w:left="0" w:firstLine="0"/>
        <w:rPr>
          <w:rFonts w:asciiTheme="minorHAnsi" w:hAnsiTheme="minorHAnsi" w:cstheme="minorHAnsi"/>
          <w:bCs/>
          <w:sz w:val="32"/>
        </w:rPr>
      </w:pPr>
      <w:r>
        <w:rPr>
          <w:rFonts w:asciiTheme="minorHAnsi" w:hAnsiTheme="minorHAnsi" w:cstheme="minorHAnsi"/>
          <w:sz w:val="28"/>
        </w:rPr>
        <w:t>Introduction</w:t>
      </w:r>
    </w:p>
    <w:p w14:paraId="62D3B0C0" w14:textId="77777777" w:rsidR="00B73B2A" w:rsidRPr="00B73B2A" w:rsidRDefault="00B73B2A" w:rsidP="00A97F21">
      <w:pPr>
        <w:spacing w:line="360" w:lineRule="exact"/>
        <w:rPr>
          <w:rStyle w:val="markedcontent"/>
          <w:rFonts w:asciiTheme="minorHAnsi" w:hAnsiTheme="minorHAnsi" w:cstheme="minorHAnsi"/>
          <w:sz w:val="24"/>
          <w:szCs w:val="24"/>
          <w:lang w:val="en-US"/>
        </w:rPr>
      </w:pPr>
      <w:r w:rsidRPr="00B73B2A">
        <w:rPr>
          <w:rStyle w:val="markedcontent"/>
          <w:rFonts w:asciiTheme="minorHAnsi" w:hAnsiTheme="minorHAnsi" w:cstheme="minorHAnsi"/>
          <w:sz w:val="24"/>
          <w:szCs w:val="24"/>
          <w:lang w:val="en-US"/>
        </w:rPr>
        <w:t xml:space="preserve">ISL's management and works council have always been committed to implementing equal opportunities for their employees, regardless of their gender. To this end, we promote the compatibility of family, leisure and career (work-life balance), implement gender equality when filling new positions in the scientific and administrative areas and when providing further training for existing employees. When awarding management positions, e.g. project management, we are guided solely by suitability and qualifications and not by gender. Any indications of violations of this equality among employees, e.g. sexual discrimination and harassment, are investigated and, if necessary, penalised through disciplinary measures. </w:t>
      </w:r>
    </w:p>
    <w:p w14:paraId="383F1656" w14:textId="77777777" w:rsidR="00B73B2A" w:rsidRDefault="00B73B2A" w:rsidP="004D3F43">
      <w:pPr>
        <w:rPr>
          <w:rStyle w:val="markedcontent"/>
          <w:rFonts w:asciiTheme="minorHAnsi" w:hAnsiTheme="minorHAnsi" w:cstheme="minorHAnsi"/>
          <w:sz w:val="24"/>
          <w:szCs w:val="24"/>
          <w:lang w:val="en-US"/>
        </w:rPr>
      </w:pPr>
      <w:r w:rsidRPr="00B73B2A">
        <w:rPr>
          <w:rStyle w:val="markedcontent"/>
          <w:rFonts w:asciiTheme="minorHAnsi" w:hAnsiTheme="minorHAnsi" w:cstheme="minorHAnsi"/>
          <w:sz w:val="24"/>
          <w:szCs w:val="24"/>
          <w:lang w:val="en-US"/>
        </w:rPr>
        <w:t xml:space="preserve">This document presents the important elements of the Gender Equality Plan (GEP) required by the European Union in addition to the separately published company agreement on equality between men and women. </w:t>
      </w:r>
    </w:p>
    <w:p w14:paraId="7A77C000" w14:textId="1789EAAF" w:rsidR="00CB082E" w:rsidRPr="00B73B2A" w:rsidRDefault="00B73B2A" w:rsidP="004D3F43">
      <w:pPr>
        <w:rPr>
          <w:rStyle w:val="markedcontent"/>
          <w:rFonts w:asciiTheme="minorHAnsi" w:hAnsiTheme="minorHAnsi" w:cstheme="minorHAnsi"/>
          <w:sz w:val="24"/>
          <w:szCs w:val="24"/>
          <w:lang w:val="en-US"/>
        </w:rPr>
      </w:pPr>
      <w:r w:rsidRPr="00B73B2A">
        <w:rPr>
          <w:rStyle w:val="markedcontent"/>
          <w:rFonts w:asciiTheme="minorHAnsi" w:hAnsiTheme="minorHAnsi" w:cstheme="minorHAnsi"/>
          <w:sz w:val="24"/>
          <w:szCs w:val="24"/>
          <w:lang w:val="en-US"/>
        </w:rPr>
        <w:t xml:space="preserve">ISL is subject to the current version of the collective labour agreement of the federal states (TV-L). The TV-L and the German federal laws regulate many of the equality rules applied in the ISL, e.g.  </w:t>
      </w:r>
      <w:r w:rsidR="00CB082E" w:rsidRPr="00B73B2A">
        <w:rPr>
          <w:rStyle w:val="markedcontent"/>
          <w:rFonts w:asciiTheme="minorHAnsi" w:hAnsiTheme="minorHAnsi" w:cstheme="minorHAnsi"/>
          <w:sz w:val="24"/>
          <w:szCs w:val="24"/>
          <w:lang w:val="en-US"/>
        </w:rPr>
        <w:t xml:space="preserve"> </w:t>
      </w:r>
    </w:p>
    <w:p w14:paraId="2C7109C7" w14:textId="486B66BE" w:rsidR="00CB082E" w:rsidRPr="00B73B2A" w:rsidRDefault="00B73B2A" w:rsidP="00B73B2A">
      <w:pPr>
        <w:pStyle w:val="Listenabsatz"/>
        <w:numPr>
          <w:ilvl w:val="0"/>
          <w:numId w:val="25"/>
        </w:numPr>
        <w:contextualSpacing w:val="0"/>
        <w:rPr>
          <w:rFonts w:asciiTheme="minorHAnsi" w:hAnsiTheme="minorHAnsi" w:cstheme="minorHAnsi"/>
          <w:sz w:val="24"/>
          <w:szCs w:val="24"/>
          <w:lang w:val="en-US"/>
        </w:rPr>
      </w:pPr>
      <w:r w:rsidRPr="00B73B2A">
        <w:rPr>
          <w:rFonts w:asciiTheme="minorHAnsi" w:hAnsiTheme="minorHAnsi" w:cstheme="minorHAnsi"/>
          <w:sz w:val="24"/>
          <w:szCs w:val="24"/>
          <w:lang w:val="en-US"/>
        </w:rPr>
        <w:t>Standardised remuneration according to tasks and training</w:t>
      </w:r>
      <w:r w:rsidR="00CB082E" w:rsidRPr="00B73B2A">
        <w:rPr>
          <w:rFonts w:asciiTheme="minorHAnsi" w:hAnsiTheme="minorHAnsi" w:cstheme="minorHAnsi"/>
          <w:sz w:val="24"/>
          <w:szCs w:val="24"/>
          <w:lang w:val="en-US"/>
        </w:rPr>
        <w:t xml:space="preserve"> </w:t>
      </w:r>
    </w:p>
    <w:p w14:paraId="33741325" w14:textId="77777777" w:rsidR="00B73B2A" w:rsidRDefault="00B73B2A" w:rsidP="00B73B2A">
      <w:pPr>
        <w:pStyle w:val="Listenabsatz"/>
        <w:numPr>
          <w:ilvl w:val="0"/>
          <w:numId w:val="25"/>
        </w:numPr>
        <w:contextualSpacing w:val="0"/>
        <w:rPr>
          <w:rFonts w:asciiTheme="minorHAnsi" w:hAnsiTheme="minorHAnsi" w:cstheme="minorHAnsi"/>
          <w:sz w:val="24"/>
          <w:szCs w:val="24"/>
        </w:rPr>
      </w:pPr>
      <w:r w:rsidRPr="00B73B2A">
        <w:rPr>
          <w:rFonts w:asciiTheme="minorHAnsi" w:hAnsiTheme="minorHAnsi" w:cstheme="minorHAnsi"/>
          <w:sz w:val="24"/>
          <w:szCs w:val="24"/>
        </w:rPr>
        <w:t>Standardised working hours: 39.2 hours with a full employment contract</w:t>
      </w:r>
    </w:p>
    <w:p w14:paraId="59E7CBEB" w14:textId="6517D12C" w:rsidR="00CB082E" w:rsidRPr="00B73B2A" w:rsidRDefault="00B73B2A" w:rsidP="00B73B2A">
      <w:pPr>
        <w:pStyle w:val="Listenabsatz"/>
        <w:numPr>
          <w:ilvl w:val="0"/>
          <w:numId w:val="25"/>
        </w:numPr>
        <w:contextualSpacing w:val="0"/>
        <w:rPr>
          <w:rFonts w:asciiTheme="minorHAnsi" w:hAnsiTheme="minorHAnsi" w:cstheme="minorHAnsi"/>
          <w:sz w:val="24"/>
          <w:szCs w:val="24"/>
          <w:lang w:val="en-US"/>
        </w:rPr>
      </w:pPr>
      <w:r w:rsidRPr="00B73B2A">
        <w:rPr>
          <w:rFonts w:asciiTheme="minorHAnsi" w:hAnsiTheme="minorHAnsi" w:cstheme="minorHAnsi"/>
          <w:sz w:val="24"/>
          <w:szCs w:val="24"/>
          <w:lang w:val="en-US"/>
        </w:rPr>
        <w:t>Right to part-time work for all employees</w:t>
      </w:r>
      <w:r w:rsidR="00CB082E" w:rsidRPr="00B73B2A">
        <w:rPr>
          <w:rFonts w:asciiTheme="minorHAnsi" w:hAnsiTheme="minorHAnsi" w:cstheme="minorHAnsi"/>
          <w:sz w:val="24"/>
          <w:szCs w:val="24"/>
          <w:lang w:val="en-US"/>
        </w:rPr>
        <w:t>.</w:t>
      </w:r>
    </w:p>
    <w:p w14:paraId="4A7E5E55" w14:textId="52F992EC" w:rsidR="00CB082E" w:rsidRPr="00B06510" w:rsidRDefault="00B73B2A" w:rsidP="00CB082E">
      <w:pPr>
        <w:rPr>
          <w:rFonts w:asciiTheme="minorHAnsi" w:hAnsiTheme="minorHAnsi" w:cstheme="minorHAnsi"/>
          <w:sz w:val="24"/>
          <w:szCs w:val="24"/>
        </w:rPr>
      </w:pPr>
      <w:r w:rsidRPr="00B73B2A">
        <w:rPr>
          <w:rFonts w:asciiTheme="minorHAnsi" w:hAnsiTheme="minorHAnsi" w:cstheme="minorHAnsi"/>
          <w:sz w:val="24"/>
          <w:szCs w:val="24"/>
          <w:lang w:val="en-US"/>
        </w:rPr>
        <w:t xml:space="preserve">In addition, there are company agreements concluded between management and the works council that promote the compatibility of family, leisure and work, e.g. on flexitime and overtime, working hours, mobile working. </w:t>
      </w:r>
      <w:r w:rsidRPr="00B73B2A">
        <w:rPr>
          <w:rFonts w:asciiTheme="minorHAnsi" w:hAnsiTheme="minorHAnsi" w:cstheme="minorHAnsi"/>
          <w:sz w:val="24"/>
          <w:szCs w:val="24"/>
        </w:rPr>
        <w:t>These company agreements also include</w:t>
      </w:r>
      <w:r>
        <w:rPr>
          <w:rFonts w:asciiTheme="minorHAnsi" w:hAnsiTheme="minorHAnsi" w:cstheme="minorHAnsi"/>
          <w:sz w:val="24"/>
          <w:szCs w:val="24"/>
        </w:rPr>
        <w:t>:</w:t>
      </w:r>
    </w:p>
    <w:p w14:paraId="7B72C5D8" w14:textId="77777777" w:rsidR="00B73B2A" w:rsidRDefault="00B73B2A" w:rsidP="00B73B2A">
      <w:pPr>
        <w:pStyle w:val="Listenabsatz"/>
        <w:numPr>
          <w:ilvl w:val="0"/>
          <w:numId w:val="26"/>
        </w:numPr>
        <w:contextualSpacing w:val="0"/>
        <w:rPr>
          <w:rFonts w:asciiTheme="minorHAnsi" w:hAnsiTheme="minorHAnsi" w:cstheme="minorHAnsi"/>
          <w:sz w:val="24"/>
          <w:szCs w:val="24"/>
        </w:rPr>
      </w:pPr>
      <w:r w:rsidRPr="00B73B2A">
        <w:rPr>
          <w:rFonts w:asciiTheme="minorHAnsi" w:hAnsiTheme="minorHAnsi" w:cstheme="minorHAnsi"/>
          <w:sz w:val="24"/>
          <w:szCs w:val="24"/>
        </w:rPr>
        <w:t>Company agreement on equal treatment at ISL in accordance with the German General Equal Treatment Act (AGG)</w:t>
      </w:r>
    </w:p>
    <w:p w14:paraId="181EF952" w14:textId="3C44D582" w:rsidR="00B66675" w:rsidRPr="00B73B2A" w:rsidRDefault="00B73B2A" w:rsidP="00B73B2A">
      <w:pPr>
        <w:pStyle w:val="Listenabsatz"/>
        <w:numPr>
          <w:ilvl w:val="0"/>
          <w:numId w:val="26"/>
        </w:numPr>
        <w:contextualSpacing w:val="0"/>
        <w:rPr>
          <w:rStyle w:val="markedcontent"/>
          <w:rFonts w:asciiTheme="minorHAnsi" w:hAnsiTheme="minorHAnsi" w:cstheme="minorHAnsi"/>
          <w:sz w:val="24"/>
          <w:szCs w:val="24"/>
          <w:lang w:val="en-US"/>
        </w:rPr>
      </w:pPr>
      <w:r w:rsidRPr="00B73B2A">
        <w:rPr>
          <w:rFonts w:asciiTheme="minorHAnsi" w:hAnsiTheme="minorHAnsi" w:cstheme="minorHAnsi"/>
          <w:sz w:val="24"/>
          <w:szCs w:val="24"/>
          <w:lang w:val="en-US"/>
        </w:rPr>
        <w:t>Company agreement on equality between men and women at ISL</w:t>
      </w:r>
      <w:r w:rsidR="00CB082E" w:rsidRPr="00B73B2A">
        <w:rPr>
          <w:rFonts w:asciiTheme="minorHAnsi" w:hAnsiTheme="minorHAnsi" w:cstheme="minorHAnsi"/>
          <w:sz w:val="24"/>
          <w:szCs w:val="24"/>
          <w:lang w:val="en-US"/>
        </w:rPr>
        <w:t>.</w:t>
      </w:r>
    </w:p>
    <w:p w14:paraId="10C2C20B" w14:textId="3ADD43CC" w:rsidR="00B06510" w:rsidRPr="00B73B2A" w:rsidRDefault="00B06510" w:rsidP="00B06510">
      <w:pPr>
        <w:rPr>
          <w:rStyle w:val="markedcontent"/>
          <w:rFonts w:asciiTheme="minorHAnsi" w:hAnsiTheme="minorHAnsi" w:cstheme="minorHAnsi"/>
          <w:sz w:val="24"/>
          <w:szCs w:val="24"/>
          <w:lang w:val="en-US"/>
        </w:rPr>
      </w:pPr>
    </w:p>
    <w:p w14:paraId="557EB72F" w14:textId="77777777" w:rsidR="00B06510" w:rsidRPr="00B73B2A" w:rsidRDefault="00B06510" w:rsidP="00B06510">
      <w:pPr>
        <w:rPr>
          <w:rStyle w:val="markedcontent"/>
          <w:rFonts w:asciiTheme="minorHAnsi" w:hAnsiTheme="minorHAnsi" w:cstheme="minorHAnsi"/>
          <w:sz w:val="24"/>
          <w:szCs w:val="24"/>
          <w:lang w:val="en-US"/>
        </w:rPr>
      </w:pPr>
    </w:p>
    <w:p w14:paraId="52C31068" w14:textId="1646AE29" w:rsidR="00B66675" w:rsidRPr="00B06510" w:rsidRDefault="00B73B2A" w:rsidP="000A472A">
      <w:pPr>
        <w:pStyle w:val="berschrift1"/>
        <w:numPr>
          <w:ilvl w:val="0"/>
          <w:numId w:val="21"/>
        </w:numPr>
        <w:spacing w:before="360"/>
        <w:ind w:left="0" w:firstLine="0"/>
        <w:rPr>
          <w:rFonts w:asciiTheme="minorHAnsi" w:hAnsiTheme="minorHAnsi" w:cstheme="minorHAnsi"/>
          <w:sz w:val="28"/>
        </w:rPr>
      </w:pPr>
      <w:r>
        <w:rPr>
          <w:rFonts w:asciiTheme="minorHAnsi" w:hAnsiTheme="minorHAnsi" w:cstheme="minorHAnsi"/>
          <w:sz w:val="28"/>
        </w:rPr>
        <w:t>Public document</w:t>
      </w:r>
      <w:r w:rsidR="00B66675" w:rsidRPr="00B06510">
        <w:rPr>
          <w:rFonts w:asciiTheme="minorHAnsi" w:hAnsiTheme="minorHAnsi" w:cstheme="minorHAnsi"/>
          <w:sz w:val="28"/>
        </w:rPr>
        <w:t xml:space="preserve"> </w:t>
      </w:r>
    </w:p>
    <w:p w14:paraId="1B12A16A" w14:textId="77777777" w:rsidR="00B66675" w:rsidRPr="00B06510" w:rsidRDefault="00B66675" w:rsidP="00B66675">
      <w:pPr>
        <w:autoSpaceDE w:val="0"/>
        <w:autoSpaceDN w:val="0"/>
        <w:adjustRightInd w:val="0"/>
        <w:spacing w:after="0" w:line="240" w:lineRule="auto"/>
        <w:rPr>
          <w:rStyle w:val="markedcontent"/>
          <w:rFonts w:asciiTheme="minorHAnsi" w:hAnsiTheme="minorHAnsi" w:cstheme="minorHAnsi"/>
        </w:rPr>
      </w:pPr>
    </w:p>
    <w:p w14:paraId="34C72C03" w14:textId="6E12BC15" w:rsidR="00B66675" w:rsidRPr="00B73B2A" w:rsidRDefault="00B73B2A" w:rsidP="00B66675">
      <w:pPr>
        <w:autoSpaceDE w:val="0"/>
        <w:autoSpaceDN w:val="0"/>
        <w:adjustRightInd w:val="0"/>
        <w:spacing w:after="0" w:line="240" w:lineRule="auto"/>
        <w:rPr>
          <w:rStyle w:val="markedcontent"/>
          <w:rFonts w:asciiTheme="minorHAnsi" w:hAnsiTheme="minorHAnsi" w:cstheme="minorHAnsi"/>
          <w:sz w:val="24"/>
          <w:szCs w:val="24"/>
          <w:lang w:val="en-US"/>
        </w:rPr>
      </w:pPr>
      <w:r w:rsidRPr="00B73B2A">
        <w:rPr>
          <w:rStyle w:val="markedcontent"/>
          <w:rFonts w:asciiTheme="minorHAnsi" w:hAnsiTheme="minorHAnsi" w:cstheme="minorHAnsi"/>
          <w:sz w:val="24"/>
          <w:szCs w:val="24"/>
          <w:lang w:val="en-US"/>
        </w:rPr>
        <w:lastRenderedPageBreak/>
        <w:t>The formal document, which the institution's management publishes on its website and also distributes internally, reads as follows</w:t>
      </w:r>
      <w:r w:rsidR="00B66675" w:rsidRPr="00B73B2A">
        <w:rPr>
          <w:rStyle w:val="markedcontent"/>
          <w:rFonts w:asciiTheme="minorHAnsi" w:hAnsiTheme="minorHAnsi" w:cstheme="minorHAnsi"/>
          <w:sz w:val="24"/>
          <w:szCs w:val="24"/>
          <w:lang w:val="en-US"/>
        </w:rPr>
        <w:t>:</w:t>
      </w:r>
    </w:p>
    <w:p w14:paraId="68B1BAC4" w14:textId="77777777" w:rsidR="00B73B2A" w:rsidRPr="00B73B2A" w:rsidRDefault="00B73B2A" w:rsidP="004D3F43">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lang w:val="en-US"/>
        </w:rPr>
      </w:pPr>
      <w:r w:rsidRPr="00B73B2A">
        <w:rPr>
          <w:rFonts w:asciiTheme="minorHAnsi" w:hAnsiTheme="minorHAnsi" w:cstheme="minorHAnsi"/>
          <w:lang w:val="en-US"/>
        </w:rPr>
        <w:t xml:space="preserve">Statement by the management </w:t>
      </w:r>
    </w:p>
    <w:p w14:paraId="18FCDCBA" w14:textId="1A7F930E" w:rsidR="00B66675" w:rsidRPr="00B73B2A" w:rsidRDefault="00B73B2A" w:rsidP="004D3F43">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lang w:val="en-US"/>
        </w:rPr>
      </w:pPr>
      <w:r w:rsidRPr="00B73B2A">
        <w:rPr>
          <w:rFonts w:asciiTheme="minorHAnsi" w:hAnsiTheme="minorHAnsi" w:cstheme="minorHAnsi"/>
          <w:lang w:val="en-US"/>
        </w:rPr>
        <w:t>At the Institute of Shipping Economics and Logistics, we consider gender equality and equal opportunities to be key to attracting talent in research, consultancy and administration. The topic is important with regard to ISL's national and international positioning in research, development and consultancy. We therefore expressly support the implementation of all measures that promote equality and equal opportunities</w:t>
      </w:r>
      <w:r w:rsidR="00B66675" w:rsidRPr="00B73B2A">
        <w:rPr>
          <w:rFonts w:asciiTheme="minorHAnsi" w:hAnsiTheme="minorHAnsi" w:cstheme="minorHAnsi"/>
          <w:lang w:val="en-US"/>
        </w:rPr>
        <w:t>.</w:t>
      </w:r>
    </w:p>
    <w:p w14:paraId="37AC953A" w14:textId="48B1FCC2" w:rsidR="00B66675" w:rsidRPr="00B73B2A" w:rsidRDefault="00B73B2A" w:rsidP="004D3F43">
      <w:pPr>
        <w:pStyle w:val="StandardWeb"/>
        <w:pBdr>
          <w:top w:val="single" w:sz="4" w:space="1" w:color="auto"/>
          <w:left w:val="single" w:sz="4" w:space="4" w:color="auto"/>
          <w:bottom w:val="single" w:sz="4" w:space="1" w:color="auto"/>
          <w:right w:val="single" w:sz="4" w:space="4" w:color="auto"/>
        </w:pBdr>
        <w:rPr>
          <w:lang w:val="en-US"/>
        </w:rPr>
      </w:pPr>
      <w:r w:rsidRPr="00B73B2A">
        <w:rPr>
          <w:rFonts w:asciiTheme="minorHAnsi" w:hAnsiTheme="minorHAnsi" w:cstheme="minorHAnsi"/>
          <w:lang w:val="en-US"/>
        </w:rPr>
        <w:t>The gender equality concept and the company agreement on gender equality together meet the requirements of the Horizon Europe framework programme for research and innovation</w:t>
      </w:r>
      <w:r w:rsidR="00B66675" w:rsidRPr="00B73B2A">
        <w:rPr>
          <w:lang w:val="en-US"/>
        </w:rPr>
        <w:t>.</w:t>
      </w:r>
    </w:p>
    <w:p w14:paraId="48633880" w14:textId="71EA7817" w:rsidR="007047D1" w:rsidRPr="00B06510" w:rsidRDefault="00B73B2A" w:rsidP="00B73B2A">
      <w:pPr>
        <w:pStyle w:val="berschrift1"/>
        <w:numPr>
          <w:ilvl w:val="0"/>
          <w:numId w:val="21"/>
        </w:numPr>
        <w:spacing w:before="360"/>
        <w:rPr>
          <w:rFonts w:asciiTheme="minorHAnsi" w:hAnsiTheme="minorHAnsi" w:cstheme="minorHAnsi"/>
          <w:sz w:val="28"/>
        </w:rPr>
      </w:pPr>
      <w:r w:rsidRPr="00B73B2A">
        <w:rPr>
          <w:rFonts w:asciiTheme="minorHAnsi" w:hAnsiTheme="minorHAnsi" w:cstheme="minorHAnsi"/>
          <w:sz w:val="28"/>
        </w:rPr>
        <w:t>Earmarked resources</w:t>
      </w:r>
    </w:p>
    <w:p w14:paraId="0357672A" w14:textId="73DA10E3" w:rsidR="007047D1" w:rsidRPr="00B73B2A" w:rsidRDefault="00B73B2A" w:rsidP="000707BC">
      <w:pPr>
        <w:rPr>
          <w:rFonts w:asciiTheme="minorHAnsi" w:hAnsiTheme="minorHAnsi" w:cstheme="minorHAnsi"/>
          <w:sz w:val="24"/>
          <w:szCs w:val="24"/>
          <w:lang w:val="en-US"/>
        </w:rPr>
      </w:pPr>
      <w:r w:rsidRPr="00B73B2A">
        <w:rPr>
          <w:rFonts w:asciiTheme="minorHAnsi" w:hAnsiTheme="minorHAnsi" w:cstheme="minorHAnsi"/>
          <w:sz w:val="24"/>
          <w:szCs w:val="24"/>
          <w:lang w:val="en-US"/>
        </w:rPr>
        <w:t>ISL is funding a project with the aim of ensuring gender equality in recruitment, training and strategic development at ISL. This is an ongoing process that reviews the content and effectiveness of existing plans and identifies potential gaps. This project is headed by a woman. She reports to the management and works council</w:t>
      </w:r>
      <w:r w:rsidR="007047D1" w:rsidRPr="00B73B2A">
        <w:rPr>
          <w:rFonts w:asciiTheme="minorHAnsi" w:hAnsiTheme="minorHAnsi" w:cstheme="minorHAnsi"/>
          <w:sz w:val="24"/>
          <w:szCs w:val="24"/>
          <w:lang w:val="en-US"/>
        </w:rPr>
        <w:t xml:space="preserve">.   </w:t>
      </w:r>
    </w:p>
    <w:p w14:paraId="00106DC5" w14:textId="5A69037E" w:rsidR="007047D1" w:rsidRPr="00B06510" w:rsidRDefault="00B73B2A" w:rsidP="00B73B2A">
      <w:pPr>
        <w:pStyle w:val="berschrift1"/>
        <w:numPr>
          <w:ilvl w:val="0"/>
          <w:numId w:val="21"/>
        </w:numPr>
        <w:spacing w:before="360"/>
        <w:rPr>
          <w:rFonts w:asciiTheme="minorHAnsi" w:hAnsiTheme="minorHAnsi" w:cstheme="minorHAnsi"/>
          <w:sz w:val="28"/>
        </w:rPr>
      </w:pPr>
      <w:r>
        <w:rPr>
          <w:rFonts w:asciiTheme="minorHAnsi" w:hAnsiTheme="minorHAnsi" w:cstheme="minorHAnsi"/>
          <w:sz w:val="28"/>
        </w:rPr>
        <w:t xml:space="preserve">Data </w:t>
      </w:r>
      <w:r w:rsidRPr="00B73B2A">
        <w:rPr>
          <w:rFonts w:asciiTheme="minorHAnsi" w:hAnsiTheme="minorHAnsi" w:cstheme="minorHAnsi"/>
          <w:sz w:val="28"/>
        </w:rPr>
        <w:t>acquisition and monitoring</w:t>
      </w:r>
    </w:p>
    <w:p w14:paraId="114FD2FB" w14:textId="26EEEA38" w:rsidR="007047D1" w:rsidRPr="00B73B2A" w:rsidRDefault="00B73B2A" w:rsidP="000707BC">
      <w:pPr>
        <w:rPr>
          <w:rFonts w:asciiTheme="minorHAnsi" w:hAnsiTheme="minorHAnsi" w:cstheme="minorHAnsi"/>
          <w:sz w:val="24"/>
          <w:szCs w:val="24"/>
          <w:lang w:val="en-US"/>
        </w:rPr>
      </w:pPr>
      <w:r w:rsidRPr="00B73B2A">
        <w:rPr>
          <w:rFonts w:asciiTheme="minorHAnsi" w:hAnsiTheme="minorHAnsi" w:cstheme="minorHAnsi"/>
          <w:sz w:val="24"/>
          <w:szCs w:val="24"/>
          <w:lang w:val="en-US"/>
        </w:rPr>
        <w:t>At ISL, data on staff composition (personnel data broken down by gender) is reported once a year to the supervisory authority (Senator for Science and Ports of the State of Bremen). This data is available to all ISL employees in the Intra-net/XWiki</w:t>
      </w:r>
      <w:r w:rsidR="007047D1" w:rsidRPr="00B73B2A">
        <w:rPr>
          <w:rFonts w:asciiTheme="minorHAnsi" w:hAnsiTheme="minorHAnsi" w:cstheme="minorHAnsi"/>
          <w:sz w:val="24"/>
          <w:szCs w:val="24"/>
          <w:lang w:val="en-US"/>
        </w:rPr>
        <w:t xml:space="preserve">.   </w:t>
      </w:r>
    </w:p>
    <w:p w14:paraId="460F0033" w14:textId="1E555A18" w:rsidR="007047D1" w:rsidRPr="00B06510" w:rsidRDefault="00B73B2A" w:rsidP="00B73B2A">
      <w:pPr>
        <w:pStyle w:val="berschrift1"/>
        <w:numPr>
          <w:ilvl w:val="0"/>
          <w:numId w:val="21"/>
        </w:numPr>
        <w:spacing w:before="360"/>
        <w:rPr>
          <w:rFonts w:asciiTheme="minorHAnsi" w:hAnsiTheme="minorHAnsi" w:cstheme="minorHAnsi"/>
          <w:sz w:val="28"/>
        </w:rPr>
      </w:pPr>
      <w:r>
        <w:rPr>
          <w:rFonts w:asciiTheme="minorHAnsi" w:hAnsiTheme="minorHAnsi" w:cstheme="minorHAnsi"/>
          <w:sz w:val="28"/>
        </w:rPr>
        <w:t xml:space="preserve">Training </w:t>
      </w:r>
      <w:r w:rsidRPr="00B73B2A">
        <w:rPr>
          <w:rFonts w:asciiTheme="minorHAnsi" w:hAnsiTheme="minorHAnsi" w:cstheme="minorHAnsi"/>
          <w:sz w:val="28"/>
        </w:rPr>
        <w:t>and capacity building</w:t>
      </w:r>
    </w:p>
    <w:p w14:paraId="4263E53E" w14:textId="777E1809" w:rsidR="00CB082E" w:rsidRPr="00B73B2A" w:rsidRDefault="00B73B2A" w:rsidP="000707BC">
      <w:pPr>
        <w:rPr>
          <w:rFonts w:asciiTheme="minorHAnsi" w:hAnsiTheme="minorHAnsi" w:cstheme="minorHAnsi"/>
          <w:sz w:val="24"/>
          <w:szCs w:val="24"/>
          <w:lang w:val="en-US"/>
        </w:rPr>
      </w:pPr>
      <w:r w:rsidRPr="00B73B2A">
        <w:rPr>
          <w:rFonts w:asciiTheme="minorHAnsi" w:hAnsiTheme="minorHAnsi" w:cstheme="minorHAnsi"/>
          <w:sz w:val="24"/>
          <w:szCs w:val="24"/>
          <w:lang w:val="en-US"/>
        </w:rPr>
        <w:t>ISL offers its employees information events on equality issues, which ideally take place after a staff meeting. These serve, among other things, to combat unconscious prejudices and provide further training on the topic of equality</w:t>
      </w:r>
      <w:r w:rsidR="00CB082E" w:rsidRPr="00B73B2A">
        <w:rPr>
          <w:rFonts w:asciiTheme="minorHAnsi" w:hAnsiTheme="minorHAnsi" w:cstheme="minorHAnsi"/>
          <w:sz w:val="24"/>
          <w:szCs w:val="24"/>
          <w:lang w:val="en-US"/>
        </w:rPr>
        <w:t>.</w:t>
      </w:r>
    </w:p>
    <w:p w14:paraId="0248CB64" w14:textId="05917CCF" w:rsidR="00B06510" w:rsidRPr="00B73B2A" w:rsidRDefault="00B73B2A" w:rsidP="000707BC">
      <w:pPr>
        <w:rPr>
          <w:rFonts w:asciiTheme="minorHAnsi" w:hAnsiTheme="minorHAnsi" w:cstheme="minorHAnsi"/>
          <w:sz w:val="24"/>
          <w:szCs w:val="24"/>
          <w:lang w:val="en-US"/>
        </w:rPr>
      </w:pPr>
      <w:r w:rsidRPr="00B73B2A">
        <w:rPr>
          <w:rFonts w:asciiTheme="minorHAnsi" w:hAnsiTheme="minorHAnsi" w:cstheme="minorHAnsi"/>
          <w:sz w:val="24"/>
          <w:szCs w:val="24"/>
          <w:lang w:val="en-US"/>
        </w:rPr>
        <w:t>In teaching at colleges and universities, we use gender-neutral terms as defined at the respective university, e.g. ‘students’ or ‘participants’</w:t>
      </w:r>
      <w:r w:rsidR="00B06510" w:rsidRPr="00B73B2A">
        <w:rPr>
          <w:rFonts w:asciiTheme="minorHAnsi" w:hAnsiTheme="minorHAnsi" w:cstheme="minorHAnsi"/>
          <w:sz w:val="24"/>
          <w:szCs w:val="24"/>
          <w:lang w:val="en-US"/>
        </w:rPr>
        <w:t>.</w:t>
      </w:r>
    </w:p>
    <w:p w14:paraId="53B09442" w14:textId="78A44B96" w:rsidR="000707BC" w:rsidRPr="00B73B2A" w:rsidRDefault="00B73B2A" w:rsidP="000707BC">
      <w:pPr>
        <w:rPr>
          <w:rFonts w:asciiTheme="minorHAnsi" w:hAnsiTheme="minorHAnsi" w:cstheme="minorHAnsi"/>
          <w:sz w:val="24"/>
          <w:szCs w:val="24"/>
          <w:lang w:val="en-US"/>
        </w:rPr>
      </w:pPr>
      <w:r w:rsidRPr="00B73B2A">
        <w:rPr>
          <w:rFonts w:asciiTheme="minorHAnsi" w:hAnsiTheme="minorHAnsi" w:cstheme="minorHAnsi"/>
          <w:sz w:val="24"/>
          <w:szCs w:val="24"/>
          <w:lang w:val="en-US"/>
        </w:rPr>
        <w:t>To compensate for possible gender imbalances, especially in the STEM subjects, ISL is involved as a practical partner in dual study programmes aimed specifically at women (see example</w:t>
      </w:r>
      <w:r w:rsidR="00B06510" w:rsidRPr="00B73B2A">
        <w:rPr>
          <w:rFonts w:asciiTheme="minorHAnsi" w:hAnsiTheme="minorHAnsi" w:cstheme="minorHAnsi"/>
          <w:sz w:val="24"/>
          <w:szCs w:val="24"/>
          <w:lang w:val="en-US"/>
        </w:rPr>
        <w:t xml:space="preserve">): </w:t>
      </w:r>
    </w:p>
    <w:p w14:paraId="422BEEF7" w14:textId="7C7D2726" w:rsidR="00F7114E" w:rsidRPr="00B06510" w:rsidRDefault="00B06510" w:rsidP="000A472A">
      <w:pPr>
        <w:rPr>
          <w:rStyle w:val="markedcontent"/>
          <w:rFonts w:asciiTheme="minorHAnsi" w:hAnsiTheme="minorHAnsi" w:cstheme="minorHAnsi"/>
          <w:sz w:val="24"/>
          <w:szCs w:val="24"/>
        </w:rPr>
      </w:pPr>
      <w:r w:rsidRPr="00B06510">
        <w:rPr>
          <w:rFonts w:asciiTheme="minorHAnsi" w:hAnsiTheme="minorHAnsi" w:cstheme="minorHAnsi"/>
          <w:noProof/>
        </w:rPr>
        <w:drawing>
          <wp:inline distT="0" distB="0" distL="0" distR="0" wp14:anchorId="6853DBA8" wp14:editId="0518D97B">
            <wp:extent cx="5760720" cy="415923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159239"/>
                    </a:xfrm>
                    <a:prstGeom prst="rect">
                      <a:avLst/>
                    </a:prstGeom>
                  </pic:spPr>
                </pic:pic>
              </a:graphicData>
            </a:graphic>
          </wp:inline>
        </w:drawing>
      </w:r>
      <w:bookmarkStart w:id="0" w:name="_GoBack"/>
      <w:bookmarkEnd w:id="0"/>
    </w:p>
    <w:sectPr w:rsidR="00F7114E" w:rsidRPr="00B06510" w:rsidSect="00E72612">
      <w:headerReference w:type="default" r:id="rId9"/>
      <w:footerReference w:type="default" r:id="rId10"/>
      <w:pgSz w:w="11907" w:h="16840" w:code="9"/>
      <w:pgMar w:top="851" w:right="1134" w:bottom="85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49D56" w14:textId="77777777" w:rsidR="00306EBE" w:rsidRDefault="00306EBE">
      <w:pPr>
        <w:spacing w:after="0" w:line="240" w:lineRule="auto"/>
      </w:pPr>
      <w:r>
        <w:separator/>
      </w:r>
    </w:p>
    <w:p w14:paraId="4B54A44A" w14:textId="77777777" w:rsidR="00306EBE" w:rsidRDefault="00306EBE"/>
  </w:endnote>
  <w:endnote w:type="continuationSeparator" w:id="0">
    <w:p w14:paraId="7E4007AB" w14:textId="77777777" w:rsidR="00306EBE" w:rsidRDefault="00306EBE">
      <w:pPr>
        <w:spacing w:after="0" w:line="240" w:lineRule="auto"/>
      </w:pPr>
      <w:r>
        <w:continuationSeparator/>
      </w:r>
    </w:p>
    <w:p w14:paraId="7973368F" w14:textId="77777777" w:rsidR="00306EBE" w:rsidRDefault="00306E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140C7" w14:textId="5BF2257E" w:rsidR="0043520B" w:rsidRPr="00516083" w:rsidRDefault="000A472A" w:rsidP="009149C7">
    <w:pPr>
      <w:pStyle w:val="Fuzeile"/>
      <w:tabs>
        <w:tab w:val="clear" w:pos="4819"/>
        <w:tab w:val="clear" w:pos="9071"/>
        <w:tab w:val="right" w:pos="9639"/>
        <w:tab w:val="right" w:pos="14034"/>
      </w:tabs>
      <w:rPr>
        <w:rFonts w:asciiTheme="minorHAnsi" w:hAnsiTheme="minorHAnsi" w:cstheme="minorHAnsi"/>
        <w:sz w:val="24"/>
        <w:szCs w:val="24"/>
      </w:rPr>
    </w:pPr>
    <w:r>
      <w:rPr>
        <w:rFonts w:asciiTheme="minorHAnsi" w:hAnsiTheme="minorHAnsi" w:cstheme="minorHAnsi"/>
        <w:bCs/>
        <w:sz w:val="24"/>
        <w:szCs w:val="24"/>
      </w:rPr>
      <w:t>Version</w:t>
    </w:r>
    <w:r w:rsidR="00A21C34">
      <w:rPr>
        <w:rFonts w:asciiTheme="minorHAnsi" w:hAnsiTheme="minorHAnsi" w:cstheme="minorHAnsi"/>
        <w:bCs/>
        <w:sz w:val="24"/>
        <w:szCs w:val="24"/>
      </w:rPr>
      <w:t xml:space="preserve">: </w:t>
    </w:r>
    <w:r w:rsidR="0001173A">
      <w:rPr>
        <w:rFonts w:asciiTheme="minorHAnsi" w:hAnsiTheme="minorHAnsi" w:cstheme="minorHAnsi"/>
        <w:bCs/>
        <w:sz w:val="24"/>
        <w:szCs w:val="24"/>
      </w:rPr>
      <w:t>20</w:t>
    </w:r>
    <w:r w:rsidR="00AD69D3">
      <w:rPr>
        <w:rFonts w:asciiTheme="minorHAnsi" w:hAnsiTheme="minorHAnsi" w:cstheme="minorHAnsi"/>
        <w:bCs/>
        <w:sz w:val="24"/>
        <w:szCs w:val="24"/>
      </w:rPr>
      <w:t>.</w:t>
    </w:r>
    <w:r w:rsidR="00B00561">
      <w:rPr>
        <w:rFonts w:asciiTheme="minorHAnsi" w:hAnsiTheme="minorHAnsi" w:cstheme="minorHAnsi"/>
        <w:bCs/>
        <w:sz w:val="24"/>
        <w:szCs w:val="24"/>
      </w:rPr>
      <w:t>2</w:t>
    </w:r>
    <w:r w:rsidR="00AD69D3">
      <w:rPr>
        <w:rFonts w:asciiTheme="minorHAnsi" w:hAnsiTheme="minorHAnsi" w:cstheme="minorHAnsi"/>
        <w:bCs/>
        <w:sz w:val="24"/>
        <w:szCs w:val="24"/>
      </w:rPr>
      <w:t>.202</w:t>
    </w:r>
    <w:r w:rsidR="0001173A">
      <w:rPr>
        <w:rFonts w:asciiTheme="minorHAnsi" w:hAnsiTheme="minorHAnsi" w:cstheme="minorHAnsi"/>
        <w:bCs/>
        <w:sz w:val="24"/>
        <w:szCs w:val="24"/>
      </w:rPr>
      <w:t>5</w:t>
    </w:r>
    <w:r w:rsidR="0043520B" w:rsidRPr="00516083">
      <w:rPr>
        <w:rFonts w:asciiTheme="minorHAnsi" w:hAnsiTheme="minorHAnsi" w:cstheme="minorHAnsi"/>
        <w:sz w:val="24"/>
        <w:szCs w:val="24"/>
      </w:rPr>
      <w:tab/>
    </w:r>
    <w:r w:rsidR="0043520B" w:rsidRPr="00516083">
      <w:rPr>
        <w:rFonts w:asciiTheme="minorHAnsi" w:hAnsiTheme="minorHAnsi" w:cstheme="minorHAnsi"/>
        <w:sz w:val="24"/>
        <w:szCs w:val="24"/>
      </w:rPr>
      <w:fldChar w:fldCharType="begin"/>
    </w:r>
    <w:r w:rsidR="0043520B" w:rsidRPr="00516083">
      <w:rPr>
        <w:rFonts w:asciiTheme="minorHAnsi" w:hAnsiTheme="minorHAnsi" w:cstheme="minorHAnsi"/>
        <w:sz w:val="24"/>
        <w:szCs w:val="24"/>
      </w:rPr>
      <w:instrText xml:space="preserve"> PAGE   \* MERGEFORMAT </w:instrText>
    </w:r>
    <w:r w:rsidR="0043520B" w:rsidRPr="00516083">
      <w:rPr>
        <w:rFonts w:asciiTheme="minorHAnsi" w:hAnsiTheme="minorHAnsi" w:cstheme="minorHAnsi"/>
        <w:sz w:val="24"/>
        <w:szCs w:val="24"/>
      </w:rPr>
      <w:fldChar w:fldCharType="separate"/>
    </w:r>
    <w:r w:rsidR="00306EBE">
      <w:rPr>
        <w:rFonts w:asciiTheme="minorHAnsi" w:hAnsiTheme="minorHAnsi" w:cstheme="minorHAnsi"/>
        <w:noProof/>
        <w:sz w:val="24"/>
        <w:szCs w:val="24"/>
      </w:rPr>
      <w:t>1</w:t>
    </w:r>
    <w:r w:rsidR="0043520B" w:rsidRPr="00516083">
      <w:rPr>
        <w:rFonts w:asciiTheme="minorHAnsi" w:hAnsiTheme="minorHAnsi" w:cstheme="minorHAnsi"/>
        <w:noProof/>
        <w:sz w:val="24"/>
        <w:szCs w:val="24"/>
      </w:rPr>
      <w:fldChar w:fldCharType="end"/>
    </w:r>
    <w:r w:rsidR="0043520B" w:rsidRPr="00516083">
      <w:rPr>
        <w:rFonts w:asciiTheme="minorHAnsi" w:hAnsiTheme="minorHAnsi" w:cstheme="minorHAnsi"/>
        <w:sz w:val="24"/>
        <w:szCs w:val="24"/>
      </w:rPr>
      <w:tab/>
    </w:r>
    <w:r w:rsidR="0043520B" w:rsidRPr="00516083">
      <w:rPr>
        <w:rFonts w:asciiTheme="minorHAnsi" w:hAnsiTheme="minorHAnsi" w:cstheme="minorHAnsi"/>
        <w:sz w:val="24"/>
        <w:szCs w:val="24"/>
      </w:rPr>
      <w:tab/>
    </w:r>
  </w:p>
  <w:p w14:paraId="0F4EE504" w14:textId="77777777" w:rsidR="0043520B" w:rsidRDefault="0043520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31895" w14:textId="77777777" w:rsidR="00306EBE" w:rsidRDefault="00306EBE">
      <w:pPr>
        <w:spacing w:after="0" w:line="240" w:lineRule="auto"/>
      </w:pPr>
      <w:r>
        <w:separator/>
      </w:r>
    </w:p>
  </w:footnote>
  <w:footnote w:type="continuationSeparator" w:id="0">
    <w:p w14:paraId="04A56AF5" w14:textId="77777777" w:rsidR="00306EBE" w:rsidRDefault="00306EBE">
      <w:pPr>
        <w:spacing w:after="0" w:line="240" w:lineRule="auto"/>
      </w:pPr>
      <w:r>
        <w:continuationSeparator/>
      </w:r>
    </w:p>
    <w:p w14:paraId="5904FF10" w14:textId="77777777" w:rsidR="00306EBE" w:rsidRDefault="00306E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BE8E3" w14:textId="77777777" w:rsidR="0043520B" w:rsidRDefault="0043520B">
    <w:pPr>
      <w:framePr w:w="987" w:hSpace="142" w:wrap="around" w:vAnchor="page" w:hAnchor="page" w:x="14475" w:y="545"/>
      <w:spacing w:line="240" w:lineRule="auto"/>
      <w:rPr>
        <w:color w:val="000000"/>
      </w:rPr>
    </w:pPr>
    <w:r>
      <w:rPr>
        <w:noProof/>
        <w:color w:val="000000"/>
      </w:rPr>
      <w:drawing>
        <wp:inline distT="0" distB="0" distL="0" distR="0" wp14:anchorId="49E6A500" wp14:editId="3054D867">
          <wp:extent cx="628650" cy="295275"/>
          <wp:effectExtent l="19050" t="0" r="0" b="0"/>
          <wp:docPr id="4" name="Bild 3" descr="is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l_logo"/>
                  <pic:cNvPicPr>
                    <a:picLocks noChangeAspect="1" noChangeArrowheads="1"/>
                  </pic:cNvPicPr>
                </pic:nvPicPr>
                <pic:blipFill>
                  <a:blip r:embed="rId1"/>
                  <a:srcRect/>
                  <a:stretch>
                    <a:fillRect/>
                  </a:stretch>
                </pic:blipFill>
                <pic:spPr bwMode="auto">
                  <a:xfrm>
                    <a:off x="0" y="0"/>
                    <a:ext cx="628650" cy="295275"/>
                  </a:xfrm>
                  <a:prstGeom prst="rect">
                    <a:avLst/>
                  </a:prstGeom>
                  <a:noFill/>
                  <a:ln w="9525">
                    <a:noFill/>
                    <a:miter lim="800000"/>
                    <a:headEnd/>
                    <a:tailEnd/>
                  </a:ln>
                </pic:spPr>
              </pic:pic>
            </a:graphicData>
          </a:graphic>
        </wp:inline>
      </w:drawing>
    </w:r>
  </w:p>
  <w:p w14:paraId="73E24E2A" w14:textId="4FFB89D7" w:rsidR="0043520B" w:rsidRDefault="0001173A" w:rsidP="00EF2E84">
    <w:pPr>
      <w:pStyle w:val="Kopfzeile"/>
      <w:tabs>
        <w:tab w:val="clear" w:pos="9071"/>
        <w:tab w:val="right" w:pos="9639"/>
      </w:tabs>
      <w:rPr>
        <w:lang w:val="en-US"/>
      </w:rPr>
    </w:pPr>
    <w:r>
      <w:rPr>
        <w:noProof/>
      </w:rPr>
      <w:drawing>
        <wp:anchor distT="0" distB="0" distL="114300" distR="114300" simplePos="0" relativeHeight="251658240" behindDoc="1" locked="0" layoutInCell="1" allowOverlap="1" wp14:anchorId="4876B870" wp14:editId="55523FA2">
          <wp:simplePos x="0" y="0"/>
          <wp:positionH relativeFrom="column">
            <wp:posOffset>5544166</wp:posOffset>
          </wp:positionH>
          <wp:positionV relativeFrom="paragraph">
            <wp:posOffset>-80617</wp:posOffset>
          </wp:positionV>
          <wp:extent cx="573206" cy="510863"/>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L_Logo__blau.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3206" cy="510863"/>
                  </a:xfrm>
                  <a:prstGeom prst="rect">
                    <a:avLst/>
                  </a:prstGeom>
                </pic:spPr>
              </pic:pic>
            </a:graphicData>
          </a:graphic>
          <wp14:sizeRelH relativeFrom="margin">
            <wp14:pctWidth>0</wp14:pctWidth>
          </wp14:sizeRelH>
          <wp14:sizeRelV relativeFrom="margin">
            <wp14:pctHeight>0</wp14:pctHeight>
          </wp14:sizeRelV>
        </wp:anchor>
      </w:drawing>
    </w:r>
  </w:p>
  <w:p w14:paraId="4BDD8B48" w14:textId="77777777" w:rsidR="0043520B" w:rsidRPr="00941970" w:rsidRDefault="0043520B" w:rsidP="00EF2E84">
    <w:pPr>
      <w:pStyle w:val="Kopfzeile"/>
      <w:tabs>
        <w:tab w:val="clear" w:pos="9071"/>
        <w:tab w:val="right" w:pos="9639"/>
      </w:tabs>
      <w:rPr>
        <w:lang w:val="en-US"/>
      </w:rPr>
    </w:pPr>
  </w:p>
  <w:p w14:paraId="0D3523E6" w14:textId="77777777" w:rsidR="0043520B" w:rsidRDefault="0043520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B028CC2"/>
    <w:lvl w:ilvl="0">
      <w:start w:val="1"/>
      <w:numFmt w:val="decimal"/>
      <w:lvlText w:val="%1"/>
      <w:lvlJc w:val="left"/>
      <w:pPr>
        <w:tabs>
          <w:tab w:val="num" w:pos="1850"/>
        </w:tabs>
        <w:ind w:left="1850"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 w15:restartNumberingAfterBreak="0">
    <w:nsid w:val="0B14343E"/>
    <w:multiLevelType w:val="hybridMultilevel"/>
    <w:tmpl w:val="E7BE1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5C0F4C"/>
    <w:multiLevelType w:val="hybridMultilevel"/>
    <w:tmpl w:val="316C5F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07527E9"/>
    <w:multiLevelType w:val="hybridMultilevel"/>
    <w:tmpl w:val="8D7EB48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32605705"/>
    <w:multiLevelType w:val="hybridMultilevel"/>
    <w:tmpl w:val="306C0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1D1B8C"/>
    <w:multiLevelType w:val="hybridMultilevel"/>
    <w:tmpl w:val="683C32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F430DF"/>
    <w:multiLevelType w:val="hybridMultilevel"/>
    <w:tmpl w:val="EAA68302"/>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7BA662E"/>
    <w:multiLevelType w:val="hybridMultilevel"/>
    <w:tmpl w:val="A2CAB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B5F3AA1"/>
    <w:multiLevelType w:val="singleLevel"/>
    <w:tmpl w:val="24DC5DCA"/>
    <w:lvl w:ilvl="0">
      <w:start w:val="1"/>
      <w:numFmt w:val="bullet"/>
      <w:pStyle w:val="Liste"/>
      <w:lvlText w:val=""/>
      <w:lvlJc w:val="left"/>
      <w:pPr>
        <w:tabs>
          <w:tab w:val="num" w:pos="454"/>
        </w:tabs>
        <w:ind w:left="454" w:hanging="454"/>
      </w:pPr>
      <w:rPr>
        <w:rFonts w:ascii="Symbol" w:hAnsi="Symbol" w:hint="default"/>
        <w:sz w:val="16"/>
      </w:rPr>
    </w:lvl>
  </w:abstractNum>
  <w:abstractNum w:abstractNumId="9" w15:restartNumberingAfterBreak="0">
    <w:nsid w:val="4B664EC0"/>
    <w:multiLevelType w:val="hybridMultilevel"/>
    <w:tmpl w:val="D65AE0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F8862B6"/>
    <w:multiLevelType w:val="hybridMultilevel"/>
    <w:tmpl w:val="7D140B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D1311F"/>
    <w:multiLevelType w:val="hybridMultilevel"/>
    <w:tmpl w:val="1A8480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28A342E"/>
    <w:multiLevelType w:val="hybridMultilevel"/>
    <w:tmpl w:val="0D663CA6"/>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4F1676D"/>
    <w:multiLevelType w:val="hybridMultilevel"/>
    <w:tmpl w:val="2B8283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5613EEF"/>
    <w:multiLevelType w:val="hybridMultilevel"/>
    <w:tmpl w:val="02F264D8"/>
    <w:lvl w:ilvl="0" w:tplc="AABC758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5666CF9"/>
    <w:multiLevelType w:val="hybridMultilevel"/>
    <w:tmpl w:val="97A0428E"/>
    <w:lvl w:ilvl="0" w:tplc="04070001">
      <w:start w:val="1"/>
      <w:numFmt w:val="bullet"/>
      <w:lvlText w:val=""/>
      <w:lvlJc w:val="left"/>
      <w:pPr>
        <w:ind w:left="825" w:hanging="360"/>
      </w:pPr>
      <w:rPr>
        <w:rFonts w:ascii="Symbol" w:hAnsi="Symbol" w:hint="default"/>
      </w:rPr>
    </w:lvl>
    <w:lvl w:ilvl="1" w:tplc="04070003" w:tentative="1">
      <w:start w:val="1"/>
      <w:numFmt w:val="bullet"/>
      <w:lvlText w:val="o"/>
      <w:lvlJc w:val="left"/>
      <w:pPr>
        <w:ind w:left="1545" w:hanging="360"/>
      </w:pPr>
      <w:rPr>
        <w:rFonts w:ascii="Courier New" w:hAnsi="Courier New" w:cs="Courier New" w:hint="default"/>
      </w:rPr>
    </w:lvl>
    <w:lvl w:ilvl="2" w:tplc="04070005" w:tentative="1">
      <w:start w:val="1"/>
      <w:numFmt w:val="bullet"/>
      <w:lvlText w:val=""/>
      <w:lvlJc w:val="left"/>
      <w:pPr>
        <w:ind w:left="2265" w:hanging="360"/>
      </w:pPr>
      <w:rPr>
        <w:rFonts w:ascii="Wingdings" w:hAnsi="Wingdings" w:hint="default"/>
      </w:rPr>
    </w:lvl>
    <w:lvl w:ilvl="3" w:tplc="04070001" w:tentative="1">
      <w:start w:val="1"/>
      <w:numFmt w:val="bullet"/>
      <w:lvlText w:val=""/>
      <w:lvlJc w:val="left"/>
      <w:pPr>
        <w:ind w:left="2985" w:hanging="360"/>
      </w:pPr>
      <w:rPr>
        <w:rFonts w:ascii="Symbol" w:hAnsi="Symbol" w:hint="default"/>
      </w:rPr>
    </w:lvl>
    <w:lvl w:ilvl="4" w:tplc="04070003" w:tentative="1">
      <w:start w:val="1"/>
      <w:numFmt w:val="bullet"/>
      <w:lvlText w:val="o"/>
      <w:lvlJc w:val="left"/>
      <w:pPr>
        <w:ind w:left="3705" w:hanging="360"/>
      </w:pPr>
      <w:rPr>
        <w:rFonts w:ascii="Courier New" w:hAnsi="Courier New" w:cs="Courier New" w:hint="default"/>
      </w:rPr>
    </w:lvl>
    <w:lvl w:ilvl="5" w:tplc="04070005" w:tentative="1">
      <w:start w:val="1"/>
      <w:numFmt w:val="bullet"/>
      <w:lvlText w:val=""/>
      <w:lvlJc w:val="left"/>
      <w:pPr>
        <w:ind w:left="4425" w:hanging="360"/>
      </w:pPr>
      <w:rPr>
        <w:rFonts w:ascii="Wingdings" w:hAnsi="Wingdings" w:hint="default"/>
      </w:rPr>
    </w:lvl>
    <w:lvl w:ilvl="6" w:tplc="04070001" w:tentative="1">
      <w:start w:val="1"/>
      <w:numFmt w:val="bullet"/>
      <w:lvlText w:val=""/>
      <w:lvlJc w:val="left"/>
      <w:pPr>
        <w:ind w:left="5145" w:hanging="360"/>
      </w:pPr>
      <w:rPr>
        <w:rFonts w:ascii="Symbol" w:hAnsi="Symbol" w:hint="default"/>
      </w:rPr>
    </w:lvl>
    <w:lvl w:ilvl="7" w:tplc="04070003" w:tentative="1">
      <w:start w:val="1"/>
      <w:numFmt w:val="bullet"/>
      <w:lvlText w:val="o"/>
      <w:lvlJc w:val="left"/>
      <w:pPr>
        <w:ind w:left="5865" w:hanging="360"/>
      </w:pPr>
      <w:rPr>
        <w:rFonts w:ascii="Courier New" w:hAnsi="Courier New" w:cs="Courier New" w:hint="default"/>
      </w:rPr>
    </w:lvl>
    <w:lvl w:ilvl="8" w:tplc="04070005" w:tentative="1">
      <w:start w:val="1"/>
      <w:numFmt w:val="bullet"/>
      <w:lvlText w:val=""/>
      <w:lvlJc w:val="left"/>
      <w:pPr>
        <w:ind w:left="6585" w:hanging="360"/>
      </w:pPr>
      <w:rPr>
        <w:rFonts w:ascii="Wingdings" w:hAnsi="Wingdings" w:hint="default"/>
      </w:rPr>
    </w:lvl>
  </w:abstractNum>
  <w:abstractNum w:abstractNumId="16" w15:restartNumberingAfterBreak="0">
    <w:nsid w:val="563154D1"/>
    <w:multiLevelType w:val="hybridMultilevel"/>
    <w:tmpl w:val="1D048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5A38D5"/>
    <w:multiLevelType w:val="hybridMultilevel"/>
    <w:tmpl w:val="2AC4F3D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5DD91579"/>
    <w:multiLevelType w:val="hybridMultilevel"/>
    <w:tmpl w:val="EC8C75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E9E14AE"/>
    <w:multiLevelType w:val="hybridMultilevel"/>
    <w:tmpl w:val="0C125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17A3192"/>
    <w:multiLevelType w:val="hybridMultilevel"/>
    <w:tmpl w:val="FBA8F428"/>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1" w15:restartNumberingAfterBreak="0">
    <w:nsid w:val="7269079F"/>
    <w:multiLevelType w:val="hybridMultilevel"/>
    <w:tmpl w:val="FE6AD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845395E"/>
    <w:multiLevelType w:val="hybridMultilevel"/>
    <w:tmpl w:val="D2386608"/>
    <w:lvl w:ilvl="0" w:tplc="04CA077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EB3631B"/>
    <w:multiLevelType w:val="hybridMultilevel"/>
    <w:tmpl w:val="A83A2B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0"/>
  </w:num>
  <w:num w:numId="4">
    <w:abstractNumId w:val="9"/>
  </w:num>
  <w:num w:numId="5">
    <w:abstractNumId w:val="17"/>
  </w:num>
  <w:num w:numId="6">
    <w:abstractNumId w:val="5"/>
  </w:num>
  <w:num w:numId="7">
    <w:abstractNumId w:val="0"/>
  </w:num>
  <w:num w:numId="8">
    <w:abstractNumId w:val="6"/>
  </w:num>
  <w:num w:numId="9">
    <w:abstractNumId w:val="12"/>
  </w:num>
  <w:num w:numId="10">
    <w:abstractNumId w:val="0"/>
  </w:num>
  <w:num w:numId="11">
    <w:abstractNumId w:val="3"/>
  </w:num>
  <w:num w:numId="12">
    <w:abstractNumId w:val="4"/>
  </w:num>
  <w:num w:numId="13">
    <w:abstractNumId w:val="18"/>
  </w:num>
  <w:num w:numId="14">
    <w:abstractNumId w:val="19"/>
  </w:num>
  <w:num w:numId="15">
    <w:abstractNumId w:val="16"/>
  </w:num>
  <w:num w:numId="16">
    <w:abstractNumId w:val="11"/>
  </w:num>
  <w:num w:numId="17">
    <w:abstractNumId w:val="21"/>
  </w:num>
  <w:num w:numId="18">
    <w:abstractNumId w:val="2"/>
  </w:num>
  <w:num w:numId="19">
    <w:abstractNumId w:val="7"/>
  </w:num>
  <w:num w:numId="20">
    <w:abstractNumId w:val="23"/>
  </w:num>
  <w:num w:numId="21">
    <w:abstractNumId w:val="14"/>
  </w:num>
  <w:num w:numId="22">
    <w:abstractNumId w:val="10"/>
  </w:num>
  <w:num w:numId="23">
    <w:abstractNumId w:val="15"/>
  </w:num>
  <w:num w:numId="24">
    <w:abstractNumId w:val="22"/>
  </w:num>
  <w:num w:numId="25">
    <w:abstractNumId w:val="13"/>
  </w:num>
  <w:num w:numId="2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19E"/>
    <w:rsid w:val="00001ADC"/>
    <w:rsid w:val="00001EBA"/>
    <w:rsid w:val="00003735"/>
    <w:rsid w:val="000048FE"/>
    <w:rsid w:val="00006823"/>
    <w:rsid w:val="0001173A"/>
    <w:rsid w:val="00015005"/>
    <w:rsid w:val="00024BEF"/>
    <w:rsid w:val="00025CB4"/>
    <w:rsid w:val="0002619E"/>
    <w:rsid w:val="000311B7"/>
    <w:rsid w:val="000375A4"/>
    <w:rsid w:val="0004285A"/>
    <w:rsid w:val="00043657"/>
    <w:rsid w:val="000477A4"/>
    <w:rsid w:val="00050849"/>
    <w:rsid w:val="000516D7"/>
    <w:rsid w:val="000534FF"/>
    <w:rsid w:val="00055339"/>
    <w:rsid w:val="000560A8"/>
    <w:rsid w:val="00064C44"/>
    <w:rsid w:val="00065778"/>
    <w:rsid w:val="000707BC"/>
    <w:rsid w:val="0007172B"/>
    <w:rsid w:val="00071908"/>
    <w:rsid w:val="00071FD8"/>
    <w:rsid w:val="00073761"/>
    <w:rsid w:val="00073C2F"/>
    <w:rsid w:val="00074D23"/>
    <w:rsid w:val="0007500D"/>
    <w:rsid w:val="000773EE"/>
    <w:rsid w:val="00086310"/>
    <w:rsid w:val="0008643C"/>
    <w:rsid w:val="00092F20"/>
    <w:rsid w:val="00094844"/>
    <w:rsid w:val="000A1922"/>
    <w:rsid w:val="000A3B82"/>
    <w:rsid w:val="000A472A"/>
    <w:rsid w:val="000A52BD"/>
    <w:rsid w:val="000A5EA3"/>
    <w:rsid w:val="000A6CF8"/>
    <w:rsid w:val="000A775D"/>
    <w:rsid w:val="000A7857"/>
    <w:rsid w:val="000B202F"/>
    <w:rsid w:val="000B28F9"/>
    <w:rsid w:val="000B2B71"/>
    <w:rsid w:val="000C0546"/>
    <w:rsid w:val="000C1B45"/>
    <w:rsid w:val="000C2BB5"/>
    <w:rsid w:val="000C43A0"/>
    <w:rsid w:val="000D03FB"/>
    <w:rsid w:val="000D19D9"/>
    <w:rsid w:val="000D2F04"/>
    <w:rsid w:val="000D3E5A"/>
    <w:rsid w:val="000D563D"/>
    <w:rsid w:val="000E223C"/>
    <w:rsid w:val="000E4202"/>
    <w:rsid w:val="000E5A38"/>
    <w:rsid w:val="000E5AB4"/>
    <w:rsid w:val="000F00AC"/>
    <w:rsid w:val="000F0DFF"/>
    <w:rsid w:val="000F1683"/>
    <w:rsid w:val="000F200F"/>
    <w:rsid w:val="000F3672"/>
    <w:rsid w:val="000F6EF0"/>
    <w:rsid w:val="0010221E"/>
    <w:rsid w:val="00107251"/>
    <w:rsid w:val="001076F6"/>
    <w:rsid w:val="00107D61"/>
    <w:rsid w:val="00111670"/>
    <w:rsid w:val="00112BA9"/>
    <w:rsid w:val="00116DEC"/>
    <w:rsid w:val="00121C90"/>
    <w:rsid w:val="00122494"/>
    <w:rsid w:val="001230C3"/>
    <w:rsid w:val="0012310C"/>
    <w:rsid w:val="00123913"/>
    <w:rsid w:val="001248D5"/>
    <w:rsid w:val="00130D07"/>
    <w:rsid w:val="00131652"/>
    <w:rsid w:val="00136764"/>
    <w:rsid w:val="0014069D"/>
    <w:rsid w:val="00143992"/>
    <w:rsid w:val="001445A6"/>
    <w:rsid w:val="001449A4"/>
    <w:rsid w:val="00146A41"/>
    <w:rsid w:val="0015072A"/>
    <w:rsid w:val="00150EB3"/>
    <w:rsid w:val="00152564"/>
    <w:rsid w:val="0015333D"/>
    <w:rsid w:val="00154980"/>
    <w:rsid w:val="00154F34"/>
    <w:rsid w:val="00155A1E"/>
    <w:rsid w:val="00155B92"/>
    <w:rsid w:val="00155C26"/>
    <w:rsid w:val="001560B4"/>
    <w:rsid w:val="0015749E"/>
    <w:rsid w:val="001609C6"/>
    <w:rsid w:val="00170637"/>
    <w:rsid w:val="0017096A"/>
    <w:rsid w:val="00171373"/>
    <w:rsid w:val="00174036"/>
    <w:rsid w:val="00176216"/>
    <w:rsid w:val="00176AFC"/>
    <w:rsid w:val="0017714D"/>
    <w:rsid w:val="00183D85"/>
    <w:rsid w:val="0018491B"/>
    <w:rsid w:val="00192E5F"/>
    <w:rsid w:val="001934CC"/>
    <w:rsid w:val="0019395E"/>
    <w:rsid w:val="0019415F"/>
    <w:rsid w:val="00194689"/>
    <w:rsid w:val="001A18FB"/>
    <w:rsid w:val="001A1ED3"/>
    <w:rsid w:val="001A2F4F"/>
    <w:rsid w:val="001A5DCA"/>
    <w:rsid w:val="001A7909"/>
    <w:rsid w:val="001A7F97"/>
    <w:rsid w:val="001B07B5"/>
    <w:rsid w:val="001B114A"/>
    <w:rsid w:val="001B3732"/>
    <w:rsid w:val="001B3B70"/>
    <w:rsid w:val="001B42C2"/>
    <w:rsid w:val="001B514A"/>
    <w:rsid w:val="001B5884"/>
    <w:rsid w:val="001B7194"/>
    <w:rsid w:val="001B71F7"/>
    <w:rsid w:val="001C0122"/>
    <w:rsid w:val="001C0D8E"/>
    <w:rsid w:val="001C357A"/>
    <w:rsid w:val="001C3CE7"/>
    <w:rsid w:val="001C4EC1"/>
    <w:rsid w:val="001C5A9A"/>
    <w:rsid w:val="001C6244"/>
    <w:rsid w:val="001D0E60"/>
    <w:rsid w:val="001D21D8"/>
    <w:rsid w:val="001D24EB"/>
    <w:rsid w:val="001D30E8"/>
    <w:rsid w:val="001D367D"/>
    <w:rsid w:val="001D3C15"/>
    <w:rsid w:val="001D4E4B"/>
    <w:rsid w:val="001D66F6"/>
    <w:rsid w:val="001D6FC5"/>
    <w:rsid w:val="001E0960"/>
    <w:rsid w:val="001E16DA"/>
    <w:rsid w:val="001E2738"/>
    <w:rsid w:val="001E30E6"/>
    <w:rsid w:val="001F0C57"/>
    <w:rsid w:val="001F2551"/>
    <w:rsid w:val="001F3AB4"/>
    <w:rsid w:val="001F3ADE"/>
    <w:rsid w:val="001F4A7D"/>
    <w:rsid w:val="001F4CCC"/>
    <w:rsid w:val="001F5BFC"/>
    <w:rsid w:val="001F60D3"/>
    <w:rsid w:val="002006D8"/>
    <w:rsid w:val="0020284F"/>
    <w:rsid w:val="002053A5"/>
    <w:rsid w:val="00206AB3"/>
    <w:rsid w:val="00207F42"/>
    <w:rsid w:val="00213345"/>
    <w:rsid w:val="002143C1"/>
    <w:rsid w:val="00220366"/>
    <w:rsid w:val="00222617"/>
    <w:rsid w:val="00223717"/>
    <w:rsid w:val="00224731"/>
    <w:rsid w:val="00224867"/>
    <w:rsid w:val="00226CF0"/>
    <w:rsid w:val="002368ED"/>
    <w:rsid w:val="00237B7F"/>
    <w:rsid w:val="00240007"/>
    <w:rsid w:val="00244935"/>
    <w:rsid w:val="00245AC8"/>
    <w:rsid w:val="002465ED"/>
    <w:rsid w:val="00250525"/>
    <w:rsid w:val="002510EF"/>
    <w:rsid w:val="0025606D"/>
    <w:rsid w:val="00262059"/>
    <w:rsid w:val="002621DA"/>
    <w:rsid w:val="0026228F"/>
    <w:rsid w:val="002627AD"/>
    <w:rsid w:val="00263418"/>
    <w:rsid w:val="002662C9"/>
    <w:rsid w:val="002675F3"/>
    <w:rsid w:val="00267A4E"/>
    <w:rsid w:val="00267EDC"/>
    <w:rsid w:val="0027053B"/>
    <w:rsid w:val="0027175B"/>
    <w:rsid w:val="002719E6"/>
    <w:rsid w:val="00272435"/>
    <w:rsid w:val="002732C2"/>
    <w:rsid w:val="002735A5"/>
    <w:rsid w:val="002746E4"/>
    <w:rsid w:val="00276BE4"/>
    <w:rsid w:val="00277768"/>
    <w:rsid w:val="00280B31"/>
    <w:rsid w:val="002815A4"/>
    <w:rsid w:val="00285886"/>
    <w:rsid w:val="0028598F"/>
    <w:rsid w:val="0028703D"/>
    <w:rsid w:val="002907F2"/>
    <w:rsid w:val="002919AE"/>
    <w:rsid w:val="00292178"/>
    <w:rsid w:val="00295634"/>
    <w:rsid w:val="002A10A1"/>
    <w:rsid w:val="002A11C0"/>
    <w:rsid w:val="002A1290"/>
    <w:rsid w:val="002A371D"/>
    <w:rsid w:val="002A4AAE"/>
    <w:rsid w:val="002A5ECB"/>
    <w:rsid w:val="002B0494"/>
    <w:rsid w:val="002B1967"/>
    <w:rsid w:val="002B2481"/>
    <w:rsid w:val="002B2920"/>
    <w:rsid w:val="002B4C41"/>
    <w:rsid w:val="002B5FAC"/>
    <w:rsid w:val="002B5FC9"/>
    <w:rsid w:val="002B7AC3"/>
    <w:rsid w:val="002C1455"/>
    <w:rsid w:val="002C254A"/>
    <w:rsid w:val="002C2970"/>
    <w:rsid w:val="002C3709"/>
    <w:rsid w:val="002C39A9"/>
    <w:rsid w:val="002C44CA"/>
    <w:rsid w:val="002C5201"/>
    <w:rsid w:val="002C7012"/>
    <w:rsid w:val="002C78BA"/>
    <w:rsid w:val="002D429B"/>
    <w:rsid w:val="002D66F5"/>
    <w:rsid w:val="002D7006"/>
    <w:rsid w:val="002D73D9"/>
    <w:rsid w:val="002E10DF"/>
    <w:rsid w:val="002E45BF"/>
    <w:rsid w:val="002E5815"/>
    <w:rsid w:val="002E6770"/>
    <w:rsid w:val="002E6954"/>
    <w:rsid w:val="002E6E3A"/>
    <w:rsid w:val="002F02AB"/>
    <w:rsid w:val="002F0D7B"/>
    <w:rsid w:val="002F30DA"/>
    <w:rsid w:val="002F36A6"/>
    <w:rsid w:val="0030084C"/>
    <w:rsid w:val="00305ABC"/>
    <w:rsid w:val="00306EBE"/>
    <w:rsid w:val="003109BE"/>
    <w:rsid w:val="0031175D"/>
    <w:rsid w:val="00312BF9"/>
    <w:rsid w:val="00313598"/>
    <w:rsid w:val="003213CF"/>
    <w:rsid w:val="00322844"/>
    <w:rsid w:val="003253F8"/>
    <w:rsid w:val="0032611F"/>
    <w:rsid w:val="003267CD"/>
    <w:rsid w:val="00330021"/>
    <w:rsid w:val="0033053E"/>
    <w:rsid w:val="00331EBE"/>
    <w:rsid w:val="003322C0"/>
    <w:rsid w:val="0033470C"/>
    <w:rsid w:val="00334E15"/>
    <w:rsid w:val="003369D2"/>
    <w:rsid w:val="00337B95"/>
    <w:rsid w:val="0034025F"/>
    <w:rsid w:val="00341B67"/>
    <w:rsid w:val="00342455"/>
    <w:rsid w:val="003433E1"/>
    <w:rsid w:val="00347422"/>
    <w:rsid w:val="00347902"/>
    <w:rsid w:val="00347D4C"/>
    <w:rsid w:val="003555CF"/>
    <w:rsid w:val="00355FB3"/>
    <w:rsid w:val="00356782"/>
    <w:rsid w:val="00360335"/>
    <w:rsid w:val="00362074"/>
    <w:rsid w:val="0036241B"/>
    <w:rsid w:val="0036588A"/>
    <w:rsid w:val="003659C9"/>
    <w:rsid w:val="00365A28"/>
    <w:rsid w:val="00365C3A"/>
    <w:rsid w:val="00366636"/>
    <w:rsid w:val="0036743F"/>
    <w:rsid w:val="00372D17"/>
    <w:rsid w:val="00374D13"/>
    <w:rsid w:val="00376FBF"/>
    <w:rsid w:val="0038019D"/>
    <w:rsid w:val="003812A7"/>
    <w:rsid w:val="003826D7"/>
    <w:rsid w:val="00382B81"/>
    <w:rsid w:val="00384697"/>
    <w:rsid w:val="00385AD0"/>
    <w:rsid w:val="003879EE"/>
    <w:rsid w:val="00387B2D"/>
    <w:rsid w:val="00392155"/>
    <w:rsid w:val="00392541"/>
    <w:rsid w:val="003928D8"/>
    <w:rsid w:val="0039574A"/>
    <w:rsid w:val="00397266"/>
    <w:rsid w:val="003976CC"/>
    <w:rsid w:val="003A13D7"/>
    <w:rsid w:val="003A40FE"/>
    <w:rsid w:val="003A5E58"/>
    <w:rsid w:val="003A6061"/>
    <w:rsid w:val="003B2373"/>
    <w:rsid w:val="003B295A"/>
    <w:rsid w:val="003B6BF4"/>
    <w:rsid w:val="003C0FEC"/>
    <w:rsid w:val="003C4A4F"/>
    <w:rsid w:val="003C5E4E"/>
    <w:rsid w:val="003C6014"/>
    <w:rsid w:val="003C71DE"/>
    <w:rsid w:val="003C7685"/>
    <w:rsid w:val="003C7F83"/>
    <w:rsid w:val="003D05F0"/>
    <w:rsid w:val="003D0F30"/>
    <w:rsid w:val="003D160A"/>
    <w:rsid w:val="003D1AE7"/>
    <w:rsid w:val="003D305E"/>
    <w:rsid w:val="003D7546"/>
    <w:rsid w:val="003D7B84"/>
    <w:rsid w:val="003E09C4"/>
    <w:rsid w:val="003E29EE"/>
    <w:rsid w:val="003E2C17"/>
    <w:rsid w:val="003E2E0C"/>
    <w:rsid w:val="003E66FD"/>
    <w:rsid w:val="003F15A8"/>
    <w:rsid w:val="003F4D3A"/>
    <w:rsid w:val="00400EB4"/>
    <w:rsid w:val="00401028"/>
    <w:rsid w:val="00401553"/>
    <w:rsid w:val="00401A1A"/>
    <w:rsid w:val="00407D8E"/>
    <w:rsid w:val="00410392"/>
    <w:rsid w:val="00410CF0"/>
    <w:rsid w:val="00414592"/>
    <w:rsid w:val="00415F9B"/>
    <w:rsid w:val="004170F1"/>
    <w:rsid w:val="0042129B"/>
    <w:rsid w:val="004257B6"/>
    <w:rsid w:val="00427B2B"/>
    <w:rsid w:val="0043520B"/>
    <w:rsid w:val="004400C4"/>
    <w:rsid w:val="00441AD1"/>
    <w:rsid w:val="0044315B"/>
    <w:rsid w:val="00444670"/>
    <w:rsid w:val="00444B43"/>
    <w:rsid w:val="004459E0"/>
    <w:rsid w:val="0044617F"/>
    <w:rsid w:val="00453DD7"/>
    <w:rsid w:val="00454EB5"/>
    <w:rsid w:val="00457E94"/>
    <w:rsid w:val="00460E86"/>
    <w:rsid w:val="00462CA1"/>
    <w:rsid w:val="00463372"/>
    <w:rsid w:val="00463A2A"/>
    <w:rsid w:val="00465D93"/>
    <w:rsid w:val="0046747B"/>
    <w:rsid w:val="004728E6"/>
    <w:rsid w:val="00473904"/>
    <w:rsid w:val="00473E53"/>
    <w:rsid w:val="00473E61"/>
    <w:rsid w:val="00475298"/>
    <w:rsid w:val="004752EC"/>
    <w:rsid w:val="00476C53"/>
    <w:rsid w:val="00480D31"/>
    <w:rsid w:val="004825A5"/>
    <w:rsid w:val="0048751F"/>
    <w:rsid w:val="00487FF1"/>
    <w:rsid w:val="0049065A"/>
    <w:rsid w:val="00490A0C"/>
    <w:rsid w:val="004920C5"/>
    <w:rsid w:val="00495EB6"/>
    <w:rsid w:val="00496550"/>
    <w:rsid w:val="004A68D5"/>
    <w:rsid w:val="004A6ABE"/>
    <w:rsid w:val="004A7589"/>
    <w:rsid w:val="004B0846"/>
    <w:rsid w:val="004B319E"/>
    <w:rsid w:val="004B38D4"/>
    <w:rsid w:val="004B6C57"/>
    <w:rsid w:val="004B6CA6"/>
    <w:rsid w:val="004B6EB5"/>
    <w:rsid w:val="004C1063"/>
    <w:rsid w:val="004C2AEF"/>
    <w:rsid w:val="004C3850"/>
    <w:rsid w:val="004C3EAB"/>
    <w:rsid w:val="004C3FC6"/>
    <w:rsid w:val="004C4882"/>
    <w:rsid w:val="004C68D9"/>
    <w:rsid w:val="004C783E"/>
    <w:rsid w:val="004C7AEC"/>
    <w:rsid w:val="004D2DD4"/>
    <w:rsid w:val="004D3646"/>
    <w:rsid w:val="004D3F43"/>
    <w:rsid w:val="004D4C12"/>
    <w:rsid w:val="004D5786"/>
    <w:rsid w:val="004D5A9E"/>
    <w:rsid w:val="004D6F2D"/>
    <w:rsid w:val="004E0A58"/>
    <w:rsid w:val="004E0F4B"/>
    <w:rsid w:val="004F1C53"/>
    <w:rsid w:val="004F5F3A"/>
    <w:rsid w:val="00500082"/>
    <w:rsid w:val="00500724"/>
    <w:rsid w:val="005007EC"/>
    <w:rsid w:val="005053E2"/>
    <w:rsid w:val="00506207"/>
    <w:rsid w:val="005106AE"/>
    <w:rsid w:val="00511735"/>
    <w:rsid w:val="005128C4"/>
    <w:rsid w:val="00516083"/>
    <w:rsid w:val="00522778"/>
    <w:rsid w:val="00530053"/>
    <w:rsid w:val="00530A18"/>
    <w:rsid w:val="00531D22"/>
    <w:rsid w:val="005361FD"/>
    <w:rsid w:val="005365E2"/>
    <w:rsid w:val="00536EC7"/>
    <w:rsid w:val="0053771D"/>
    <w:rsid w:val="00540978"/>
    <w:rsid w:val="005442CB"/>
    <w:rsid w:val="00551614"/>
    <w:rsid w:val="00553554"/>
    <w:rsid w:val="00553DEC"/>
    <w:rsid w:val="00557CAB"/>
    <w:rsid w:val="005604D5"/>
    <w:rsid w:val="00563B0D"/>
    <w:rsid w:val="00564136"/>
    <w:rsid w:val="00565E5F"/>
    <w:rsid w:val="00566393"/>
    <w:rsid w:val="00566F5F"/>
    <w:rsid w:val="00567771"/>
    <w:rsid w:val="00570F0C"/>
    <w:rsid w:val="00572AE1"/>
    <w:rsid w:val="00572CB9"/>
    <w:rsid w:val="0057403C"/>
    <w:rsid w:val="00574D1E"/>
    <w:rsid w:val="0058103E"/>
    <w:rsid w:val="005830DE"/>
    <w:rsid w:val="005847E2"/>
    <w:rsid w:val="00584A4C"/>
    <w:rsid w:val="00584F74"/>
    <w:rsid w:val="005860C7"/>
    <w:rsid w:val="00591AA3"/>
    <w:rsid w:val="00592011"/>
    <w:rsid w:val="00595E70"/>
    <w:rsid w:val="005A14BD"/>
    <w:rsid w:val="005A18C6"/>
    <w:rsid w:val="005A6034"/>
    <w:rsid w:val="005B0981"/>
    <w:rsid w:val="005B2D07"/>
    <w:rsid w:val="005B3D77"/>
    <w:rsid w:val="005B6C65"/>
    <w:rsid w:val="005C062D"/>
    <w:rsid w:val="005C18CD"/>
    <w:rsid w:val="005C2593"/>
    <w:rsid w:val="005C37E3"/>
    <w:rsid w:val="005C4909"/>
    <w:rsid w:val="005C6218"/>
    <w:rsid w:val="005C697B"/>
    <w:rsid w:val="005D1541"/>
    <w:rsid w:val="005D1BD7"/>
    <w:rsid w:val="005D2BCF"/>
    <w:rsid w:val="005D66C8"/>
    <w:rsid w:val="005E00EA"/>
    <w:rsid w:val="005E1E0B"/>
    <w:rsid w:val="005E3BD2"/>
    <w:rsid w:val="005E4E91"/>
    <w:rsid w:val="005E509F"/>
    <w:rsid w:val="005E70C1"/>
    <w:rsid w:val="005F2FFC"/>
    <w:rsid w:val="005F651D"/>
    <w:rsid w:val="0060058F"/>
    <w:rsid w:val="00600A71"/>
    <w:rsid w:val="00601853"/>
    <w:rsid w:val="00602BA4"/>
    <w:rsid w:val="006129F1"/>
    <w:rsid w:val="0061376E"/>
    <w:rsid w:val="00616B26"/>
    <w:rsid w:val="0061727F"/>
    <w:rsid w:val="00623F0B"/>
    <w:rsid w:val="006240ED"/>
    <w:rsid w:val="006260F0"/>
    <w:rsid w:val="00630581"/>
    <w:rsid w:val="006342E6"/>
    <w:rsid w:val="006349FE"/>
    <w:rsid w:val="00634FFF"/>
    <w:rsid w:val="00641211"/>
    <w:rsid w:val="00643A8D"/>
    <w:rsid w:val="00644137"/>
    <w:rsid w:val="006441BD"/>
    <w:rsid w:val="00644D19"/>
    <w:rsid w:val="00644E44"/>
    <w:rsid w:val="0064693F"/>
    <w:rsid w:val="0064717E"/>
    <w:rsid w:val="00647796"/>
    <w:rsid w:val="006478B0"/>
    <w:rsid w:val="00654160"/>
    <w:rsid w:val="006541F8"/>
    <w:rsid w:val="006602CE"/>
    <w:rsid w:val="00662547"/>
    <w:rsid w:val="0066271B"/>
    <w:rsid w:val="00665E0B"/>
    <w:rsid w:val="00667CE9"/>
    <w:rsid w:val="00671D8F"/>
    <w:rsid w:val="00672A75"/>
    <w:rsid w:val="00673473"/>
    <w:rsid w:val="006736E6"/>
    <w:rsid w:val="0067463B"/>
    <w:rsid w:val="006779EB"/>
    <w:rsid w:val="00677B21"/>
    <w:rsid w:val="00682B3E"/>
    <w:rsid w:val="00682E81"/>
    <w:rsid w:val="006834DB"/>
    <w:rsid w:val="0069228D"/>
    <w:rsid w:val="00693D82"/>
    <w:rsid w:val="006947EA"/>
    <w:rsid w:val="00697BC1"/>
    <w:rsid w:val="006A1033"/>
    <w:rsid w:val="006A6604"/>
    <w:rsid w:val="006A66D4"/>
    <w:rsid w:val="006A67DE"/>
    <w:rsid w:val="006B0E3B"/>
    <w:rsid w:val="006B4C5E"/>
    <w:rsid w:val="006C4ACC"/>
    <w:rsid w:val="006D1F3E"/>
    <w:rsid w:val="006D42C0"/>
    <w:rsid w:val="006D5153"/>
    <w:rsid w:val="006D5BFC"/>
    <w:rsid w:val="006E07D2"/>
    <w:rsid w:val="006E1DF7"/>
    <w:rsid w:val="006E1F18"/>
    <w:rsid w:val="006E4248"/>
    <w:rsid w:val="006E4451"/>
    <w:rsid w:val="006E45C1"/>
    <w:rsid w:val="006E6C7D"/>
    <w:rsid w:val="006F083F"/>
    <w:rsid w:val="006F1B6B"/>
    <w:rsid w:val="006F33EC"/>
    <w:rsid w:val="006F3CBE"/>
    <w:rsid w:val="00703828"/>
    <w:rsid w:val="007047D1"/>
    <w:rsid w:val="00704B17"/>
    <w:rsid w:val="00706D64"/>
    <w:rsid w:val="00707960"/>
    <w:rsid w:val="00707E5E"/>
    <w:rsid w:val="00713CB2"/>
    <w:rsid w:val="00714F99"/>
    <w:rsid w:val="00716C53"/>
    <w:rsid w:val="007202A8"/>
    <w:rsid w:val="00724D85"/>
    <w:rsid w:val="007277EC"/>
    <w:rsid w:val="007321EC"/>
    <w:rsid w:val="00733F4D"/>
    <w:rsid w:val="00734131"/>
    <w:rsid w:val="007367A8"/>
    <w:rsid w:val="00736EBD"/>
    <w:rsid w:val="007372B0"/>
    <w:rsid w:val="00737E1F"/>
    <w:rsid w:val="0074077A"/>
    <w:rsid w:val="007413BA"/>
    <w:rsid w:val="0074166F"/>
    <w:rsid w:val="0074204C"/>
    <w:rsid w:val="00743409"/>
    <w:rsid w:val="00743FDC"/>
    <w:rsid w:val="00746175"/>
    <w:rsid w:val="00750E0C"/>
    <w:rsid w:val="00751133"/>
    <w:rsid w:val="00752BF8"/>
    <w:rsid w:val="00755D74"/>
    <w:rsid w:val="007563D3"/>
    <w:rsid w:val="007565C7"/>
    <w:rsid w:val="00756840"/>
    <w:rsid w:val="007605BD"/>
    <w:rsid w:val="007607C1"/>
    <w:rsid w:val="00764A8B"/>
    <w:rsid w:val="00767712"/>
    <w:rsid w:val="00771001"/>
    <w:rsid w:val="0077103B"/>
    <w:rsid w:val="0077125A"/>
    <w:rsid w:val="00771F42"/>
    <w:rsid w:val="00776FEE"/>
    <w:rsid w:val="007774D2"/>
    <w:rsid w:val="00777832"/>
    <w:rsid w:val="00786680"/>
    <w:rsid w:val="00787AF9"/>
    <w:rsid w:val="00794219"/>
    <w:rsid w:val="007948F2"/>
    <w:rsid w:val="00797480"/>
    <w:rsid w:val="00797E73"/>
    <w:rsid w:val="007A05BD"/>
    <w:rsid w:val="007A5CB7"/>
    <w:rsid w:val="007A7B35"/>
    <w:rsid w:val="007B19BE"/>
    <w:rsid w:val="007B2B58"/>
    <w:rsid w:val="007B3A5B"/>
    <w:rsid w:val="007B48DB"/>
    <w:rsid w:val="007B54DC"/>
    <w:rsid w:val="007B5678"/>
    <w:rsid w:val="007C3647"/>
    <w:rsid w:val="007C5170"/>
    <w:rsid w:val="007D1D92"/>
    <w:rsid w:val="007D381E"/>
    <w:rsid w:val="007D49E3"/>
    <w:rsid w:val="007E3583"/>
    <w:rsid w:val="007E7B8B"/>
    <w:rsid w:val="007F07D2"/>
    <w:rsid w:val="007F1445"/>
    <w:rsid w:val="007F1E2C"/>
    <w:rsid w:val="007F5DEF"/>
    <w:rsid w:val="007F79AC"/>
    <w:rsid w:val="008001A3"/>
    <w:rsid w:val="00801898"/>
    <w:rsid w:val="00802FDC"/>
    <w:rsid w:val="0081227C"/>
    <w:rsid w:val="008172B0"/>
    <w:rsid w:val="0081739C"/>
    <w:rsid w:val="0082076C"/>
    <w:rsid w:val="008242F7"/>
    <w:rsid w:val="00826507"/>
    <w:rsid w:val="00827D00"/>
    <w:rsid w:val="00831D25"/>
    <w:rsid w:val="0083448D"/>
    <w:rsid w:val="0084188C"/>
    <w:rsid w:val="00843F7D"/>
    <w:rsid w:val="0084518C"/>
    <w:rsid w:val="00846119"/>
    <w:rsid w:val="0084627E"/>
    <w:rsid w:val="008507FB"/>
    <w:rsid w:val="00850E72"/>
    <w:rsid w:val="00852A8B"/>
    <w:rsid w:val="00852DA2"/>
    <w:rsid w:val="00855A26"/>
    <w:rsid w:val="00855F26"/>
    <w:rsid w:val="00857F9A"/>
    <w:rsid w:val="00862522"/>
    <w:rsid w:val="008635E5"/>
    <w:rsid w:val="008649B2"/>
    <w:rsid w:val="00864EF1"/>
    <w:rsid w:val="00865285"/>
    <w:rsid w:val="00866ACF"/>
    <w:rsid w:val="00870EED"/>
    <w:rsid w:val="00871698"/>
    <w:rsid w:val="00874563"/>
    <w:rsid w:val="00875036"/>
    <w:rsid w:val="00877F8A"/>
    <w:rsid w:val="00881119"/>
    <w:rsid w:val="00886FBC"/>
    <w:rsid w:val="008903C7"/>
    <w:rsid w:val="00890789"/>
    <w:rsid w:val="00890ECF"/>
    <w:rsid w:val="008920C1"/>
    <w:rsid w:val="00892E70"/>
    <w:rsid w:val="00893FAD"/>
    <w:rsid w:val="008940AA"/>
    <w:rsid w:val="008A116F"/>
    <w:rsid w:val="008A28B7"/>
    <w:rsid w:val="008A3CBB"/>
    <w:rsid w:val="008B7683"/>
    <w:rsid w:val="008B779F"/>
    <w:rsid w:val="008C1116"/>
    <w:rsid w:val="008C1868"/>
    <w:rsid w:val="008C2A17"/>
    <w:rsid w:val="008C5011"/>
    <w:rsid w:val="008C53A8"/>
    <w:rsid w:val="008C74C9"/>
    <w:rsid w:val="008D36AD"/>
    <w:rsid w:val="008D585A"/>
    <w:rsid w:val="008E0BC5"/>
    <w:rsid w:val="008E0F84"/>
    <w:rsid w:val="008E27A2"/>
    <w:rsid w:val="008E4715"/>
    <w:rsid w:val="008E597F"/>
    <w:rsid w:val="008F2875"/>
    <w:rsid w:val="008F3E53"/>
    <w:rsid w:val="008F4129"/>
    <w:rsid w:val="008F4EE2"/>
    <w:rsid w:val="008F605A"/>
    <w:rsid w:val="008F6F94"/>
    <w:rsid w:val="00901DE0"/>
    <w:rsid w:val="00902A68"/>
    <w:rsid w:val="00904A85"/>
    <w:rsid w:val="00906E42"/>
    <w:rsid w:val="0090708D"/>
    <w:rsid w:val="009074FC"/>
    <w:rsid w:val="00907C81"/>
    <w:rsid w:val="00910174"/>
    <w:rsid w:val="009149C7"/>
    <w:rsid w:val="00915552"/>
    <w:rsid w:val="009158D4"/>
    <w:rsid w:val="00921320"/>
    <w:rsid w:val="00921F5B"/>
    <w:rsid w:val="00922258"/>
    <w:rsid w:val="0092269F"/>
    <w:rsid w:val="00922F71"/>
    <w:rsid w:val="00924120"/>
    <w:rsid w:val="0092513A"/>
    <w:rsid w:val="00926BB5"/>
    <w:rsid w:val="00927AB7"/>
    <w:rsid w:val="00930E50"/>
    <w:rsid w:val="0093111B"/>
    <w:rsid w:val="009328E5"/>
    <w:rsid w:val="00932913"/>
    <w:rsid w:val="009344C8"/>
    <w:rsid w:val="00936A56"/>
    <w:rsid w:val="0093705A"/>
    <w:rsid w:val="00941970"/>
    <w:rsid w:val="00944F1F"/>
    <w:rsid w:val="009501B2"/>
    <w:rsid w:val="00950944"/>
    <w:rsid w:val="00951467"/>
    <w:rsid w:val="009547CD"/>
    <w:rsid w:val="00956F7F"/>
    <w:rsid w:val="009604EB"/>
    <w:rsid w:val="0096329D"/>
    <w:rsid w:val="00963603"/>
    <w:rsid w:val="009656AD"/>
    <w:rsid w:val="0096585E"/>
    <w:rsid w:val="00970628"/>
    <w:rsid w:val="00970800"/>
    <w:rsid w:val="009714A2"/>
    <w:rsid w:val="00976614"/>
    <w:rsid w:val="00984D1C"/>
    <w:rsid w:val="00984FD6"/>
    <w:rsid w:val="0098594F"/>
    <w:rsid w:val="009859C8"/>
    <w:rsid w:val="00987D23"/>
    <w:rsid w:val="0099181C"/>
    <w:rsid w:val="00991CCF"/>
    <w:rsid w:val="009924FF"/>
    <w:rsid w:val="00995E45"/>
    <w:rsid w:val="00995E9A"/>
    <w:rsid w:val="009961DD"/>
    <w:rsid w:val="009972C8"/>
    <w:rsid w:val="00997AFE"/>
    <w:rsid w:val="00997F9D"/>
    <w:rsid w:val="009A17D4"/>
    <w:rsid w:val="009A1892"/>
    <w:rsid w:val="009A4DF3"/>
    <w:rsid w:val="009A50D7"/>
    <w:rsid w:val="009B21EE"/>
    <w:rsid w:val="009B2E6B"/>
    <w:rsid w:val="009B31DF"/>
    <w:rsid w:val="009B5784"/>
    <w:rsid w:val="009B7805"/>
    <w:rsid w:val="009C184F"/>
    <w:rsid w:val="009C333B"/>
    <w:rsid w:val="009C5633"/>
    <w:rsid w:val="009D00CE"/>
    <w:rsid w:val="009D197C"/>
    <w:rsid w:val="009D33B0"/>
    <w:rsid w:val="009D4E43"/>
    <w:rsid w:val="009D6450"/>
    <w:rsid w:val="009D7712"/>
    <w:rsid w:val="009E0B78"/>
    <w:rsid w:val="009E0C96"/>
    <w:rsid w:val="009E2CC0"/>
    <w:rsid w:val="009E37B6"/>
    <w:rsid w:val="009E7E1C"/>
    <w:rsid w:val="009F0932"/>
    <w:rsid w:val="009F2870"/>
    <w:rsid w:val="009F500A"/>
    <w:rsid w:val="009F5A6D"/>
    <w:rsid w:val="009F5DE0"/>
    <w:rsid w:val="009F6980"/>
    <w:rsid w:val="009F799B"/>
    <w:rsid w:val="00A00282"/>
    <w:rsid w:val="00A01357"/>
    <w:rsid w:val="00A02D98"/>
    <w:rsid w:val="00A03556"/>
    <w:rsid w:val="00A05FC8"/>
    <w:rsid w:val="00A0716C"/>
    <w:rsid w:val="00A13473"/>
    <w:rsid w:val="00A14EB8"/>
    <w:rsid w:val="00A15252"/>
    <w:rsid w:val="00A154DA"/>
    <w:rsid w:val="00A163B5"/>
    <w:rsid w:val="00A17D08"/>
    <w:rsid w:val="00A21C34"/>
    <w:rsid w:val="00A22AA4"/>
    <w:rsid w:val="00A277D5"/>
    <w:rsid w:val="00A30A8B"/>
    <w:rsid w:val="00A316C0"/>
    <w:rsid w:val="00A32B30"/>
    <w:rsid w:val="00A32E75"/>
    <w:rsid w:val="00A33FEB"/>
    <w:rsid w:val="00A341EA"/>
    <w:rsid w:val="00A34E46"/>
    <w:rsid w:val="00A3557C"/>
    <w:rsid w:val="00A40D49"/>
    <w:rsid w:val="00A4152B"/>
    <w:rsid w:val="00A420D4"/>
    <w:rsid w:val="00A463E2"/>
    <w:rsid w:val="00A52E64"/>
    <w:rsid w:val="00A553C6"/>
    <w:rsid w:val="00A55505"/>
    <w:rsid w:val="00A56F7E"/>
    <w:rsid w:val="00A57E68"/>
    <w:rsid w:val="00A625D2"/>
    <w:rsid w:val="00A632AD"/>
    <w:rsid w:val="00A648E3"/>
    <w:rsid w:val="00A70D20"/>
    <w:rsid w:val="00A71EEB"/>
    <w:rsid w:val="00A730C3"/>
    <w:rsid w:val="00A75043"/>
    <w:rsid w:val="00A750A4"/>
    <w:rsid w:val="00A758A2"/>
    <w:rsid w:val="00A76DE6"/>
    <w:rsid w:val="00A80D7D"/>
    <w:rsid w:val="00A81873"/>
    <w:rsid w:val="00A829AF"/>
    <w:rsid w:val="00A83FF6"/>
    <w:rsid w:val="00A8574E"/>
    <w:rsid w:val="00A85F3F"/>
    <w:rsid w:val="00A86C87"/>
    <w:rsid w:val="00A877C7"/>
    <w:rsid w:val="00A93393"/>
    <w:rsid w:val="00A965E3"/>
    <w:rsid w:val="00A967B1"/>
    <w:rsid w:val="00A96D50"/>
    <w:rsid w:val="00A97F21"/>
    <w:rsid w:val="00AA1535"/>
    <w:rsid w:val="00AA46D6"/>
    <w:rsid w:val="00AA6064"/>
    <w:rsid w:val="00AA7B43"/>
    <w:rsid w:val="00AA7CE6"/>
    <w:rsid w:val="00AB05FE"/>
    <w:rsid w:val="00AB2F29"/>
    <w:rsid w:val="00AB447D"/>
    <w:rsid w:val="00AB498A"/>
    <w:rsid w:val="00AB58EC"/>
    <w:rsid w:val="00AC18E1"/>
    <w:rsid w:val="00AC307C"/>
    <w:rsid w:val="00AC3B91"/>
    <w:rsid w:val="00AC53FD"/>
    <w:rsid w:val="00AC551C"/>
    <w:rsid w:val="00AC6FD9"/>
    <w:rsid w:val="00AC7A0F"/>
    <w:rsid w:val="00AC7A38"/>
    <w:rsid w:val="00AC7CB9"/>
    <w:rsid w:val="00AD2099"/>
    <w:rsid w:val="00AD3F33"/>
    <w:rsid w:val="00AD4C66"/>
    <w:rsid w:val="00AD69D3"/>
    <w:rsid w:val="00AE0DA9"/>
    <w:rsid w:val="00AE1BC8"/>
    <w:rsid w:val="00AE3936"/>
    <w:rsid w:val="00AE6670"/>
    <w:rsid w:val="00AF0647"/>
    <w:rsid w:val="00AF2A5A"/>
    <w:rsid w:val="00AF4900"/>
    <w:rsid w:val="00AF54E0"/>
    <w:rsid w:val="00B00561"/>
    <w:rsid w:val="00B01EAF"/>
    <w:rsid w:val="00B021E1"/>
    <w:rsid w:val="00B06510"/>
    <w:rsid w:val="00B0665E"/>
    <w:rsid w:val="00B078D8"/>
    <w:rsid w:val="00B104DC"/>
    <w:rsid w:val="00B12D16"/>
    <w:rsid w:val="00B13A26"/>
    <w:rsid w:val="00B140F6"/>
    <w:rsid w:val="00B15038"/>
    <w:rsid w:val="00B1559A"/>
    <w:rsid w:val="00B16854"/>
    <w:rsid w:val="00B17167"/>
    <w:rsid w:val="00B25098"/>
    <w:rsid w:val="00B250D2"/>
    <w:rsid w:val="00B25D2F"/>
    <w:rsid w:val="00B26313"/>
    <w:rsid w:val="00B34B53"/>
    <w:rsid w:val="00B34C6F"/>
    <w:rsid w:val="00B36513"/>
    <w:rsid w:val="00B41B67"/>
    <w:rsid w:val="00B42727"/>
    <w:rsid w:val="00B435A2"/>
    <w:rsid w:val="00B439C5"/>
    <w:rsid w:val="00B45982"/>
    <w:rsid w:val="00B50F19"/>
    <w:rsid w:val="00B52E1B"/>
    <w:rsid w:val="00B61993"/>
    <w:rsid w:val="00B631A6"/>
    <w:rsid w:val="00B66675"/>
    <w:rsid w:val="00B6751C"/>
    <w:rsid w:val="00B70E4B"/>
    <w:rsid w:val="00B729AA"/>
    <w:rsid w:val="00B7347D"/>
    <w:rsid w:val="00B73B2A"/>
    <w:rsid w:val="00B74273"/>
    <w:rsid w:val="00B74C92"/>
    <w:rsid w:val="00B760CB"/>
    <w:rsid w:val="00B80958"/>
    <w:rsid w:val="00B81344"/>
    <w:rsid w:val="00B82434"/>
    <w:rsid w:val="00B826DB"/>
    <w:rsid w:val="00B83461"/>
    <w:rsid w:val="00B83B2E"/>
    <w:rsid w:val="00B8519F"/>
    <w:rsid w:val="00B86F42"/>
    <w:rsid w:val="00B86F7C"/>
    <w:rsid w:val="00B870FE"/>
    <w:rsid w:val="00B8792C"/>
    <w:rsid w:val="00B9003D"/>
    <w:rsid w:val="00B93148"/>
    <w:rsid w:val="00B97581"/>
    <w:rsid w:val="00B975B5"/>
    <w:rsid w:val="00BA059E"/>
    <w:rsid w:val="00BA2066"/>
    <w:rsid w:val="00BA28EA"/>
    <w:rsid w:val="00BA50CC"/>
    <w:rsid w:val="00BA7147"/>
    <w:rsid w:val="00BB070B"/>
    <w:rsid w:val="00BB0E5F"/>
    <w:rsid w:val="00BB294F"/>
    <w:rsid w:val="00BB319F"/>
    <w:rsid w:val="00BB320D"/>
    <w:rsid w:val="00BB368A"/>
    <w:rsid w:val="00BB5C32"/>
    <w:rsid w:val="00BB68FE"/>
    <w:rsid w:val="00BB7692"/>
    <w:rsid w:val="00BB7FB9"/>
    <w:rsid w:val="00BC18E5"/>
    <w:rsid w:val="00BC1AA2"/>
    <w:rsid w:val="00BC2459"/>
    <w:rsid w:val="00BC4503"/>
    <w:rsid w:val="00BD164D"/>
    <w:rsid w:val="00BD3AE0"/>
    <w:rsid w:val="00BD6947"/>
    <w:rsid w:val="00BE08F9"/>
    <w:rsid w:val="00BE16F6"/>
    <w:rsid w:val="00BE2765"/>
    <w:rsid w:val="00BE3FCD"/>
    <w:rsid w:val="00BE5D1E"/>
    <w:rsid w:val="00BE5DF2"/>
    <w:rsid w:val="00BE69EA"/>
    <w:rsid w:val="00BF1681"/>
    <w:rsid w:val="00BF4274"/>
    <w:rsid w:val="00BF49C6"/>
    <w:rsid w:val="00BF6965"/>
    <w:rsid w:val="00C01911"/>
    <w:rsid w:val="00C04F1E"/>
    <w:rsid w:val="00C05D49"/>
    <w:rsid w:val="00C10EB0"/>
    <w:rsid w:val="00C113CB"/>
    <w:rsid w:val="00C12DF0"/>
    <w:rsid w:val="00C143F3"/>
    <w:rsid w:val="00C21D75"/>
    <w:rsid w:val="00C2407B"/>
    <w:rsid w:val="00C27EA3"/>
    <w:rsid w:val="00C307AD"/>
    <w:rsid w:val="00C327C5"/>
    <w:rsid w:val="00C33267"/>
    <w:rsid w:val="00C346C9"/>
    <w:rsid w:val="00C36140"/>
    <w:rsid w:val="00C37CEB"/>
    <w:rsid w:val="00C37F0A"/>
    <w:rsid w:val="00C50E2B"/>
    <w:rsid w:val="00C51A5D"/>
    <w:rsid w:val="00C53B87"/>
    <w:rsid w:val="00C5459A"/>
    <w:rsid w:val="00C56D8D"/>
    <w:rsid w:val="00C6523C"/>
    <w:rsid w:val="00C70752"/>
    <w:rsid w:val="00C72607"/>
    <w:rsid w:val="00C7628F"/>
    <w:rsid w:val="00C76910"/>
    <w:rsid w:val="00C7724E"/>
    <w:rsid w:val="00C80148"/>
    <w:rsid w:val="00C817EE"/>
    <w:rsid w:val="00C81E06"/>
    <w:rsid w:val="00C837D1"/>
    <w:rsid w:val="00C8505C"/>
    <w:rsid w:val="00C86BFB"/>
    <w:rsid w:val="00C90214"/>
    <w:rsid w:val="00C9188C"/>
    <w:rsid w:val="00C9197C"/>
    <w:rsid w:val="00C93DBE"/>
    <w:rsid w:val="00C971E1"/>
    <w:rsid w:val="00CA07A3"/>
    <w:rsid w:val="00CA5577"/>
    <w:rsid w:val="00CA6AA4"/>
    <w:rsid w:val="00CB082E"/>
    <w:rsid w:val="00CB2126"/>
    <w:rsid w:val="00CB6554"/>
    <w:rsid w:val="00CC16C3"/>
    <w:rsid w:val="00CC1A48"/>
    <w:rsid w:val="00CC4246"/>
    <w:rsid w:val="00CC44FA"/>
    <w:rsid w:val="00CC4B9D"/>
    <w:rsid w:val="00CC60C3"/>
    <w:rsid w:val="00CC6E9E"/>
    <w:rsid w:val="00CD024C"/>
    <w:rsid w:val="00CD1B05"/>
    <w:rsid w:val="00CE0AF3"/>
    <w:rsid w:val="00CE1694"/>
    <w:rsid w:val="00CE41BC"/>
    <w:rsid w:val="00CE449B"/>
    <w:rsid w:val="00CE4DB1"/>
    <w:rsid w:val="00CE5C4A"/>
    <w:rsid w:val="00CF1B80"/>
    <w:rsid w:val="00CF1C3F"/>
    <w:rsid w:val="00CF1C97"/>
    <w:rsid w:val="00CF23ED"/>
    <w:rsid w:val="00CF34D2"/>
    <w:rsid w:val="00CF788B"/>
    <w:rsid w:val="00D029A3"/>
    <w:rsid w:val="00D040DA"/>
    <w:rsid w:val="00D056E0"/>
    <w:rsid w:val="00D059B1"/>
    <w:rsid w:val="00D11EE9"/>
    <w:rsid w:val="00D14EA1"/>
    <w:rsid w:val="00D23542"/>
    <w:rsid w:val="00D2594E"/>
    <w:rsid w:val="00D26A07"/>
    <w:rsid w:val="00D26FF0"/>
    <w:rsid w:val="00D275A8"/>
    <w:rsid w:val="00D31123"/>
    <w:rsid w:val="00D34787"/>
    <w:rsid w:val="00D359AB"/>
    <w:rsid w:val="00D411AC"/>
    <w:rsid w:val="00D41439"/>
    <w:rsid w:val="00D42D62"/>
    <w:rsid w:val="00D4570F"/>
    <w:rsid w:val="00D46CD7"/>
    <w:rsid w:val="00D52DF3"/>
    <w:rsid w:val="00D53CD4"/>
    <w:rsid w:val="00D5423D"/>
    <w:rsid w:val="00D54BC6"/>
    <w:rsid w:val="00D60310"/>
    <w:rsid w:val="00D60A8F"/>
    <w:rsid w:val="00D60BAA"/>
    <w:rsid w:val="00D61AAE"/>
    <w:rsid w:val="00D61B36"/>
    <w:rsid w:val="00D62C1D"/>
    <w:rsid w:val="00D63923"/>
    <w:rsid w:val="00D66F54"/>
    <w:rsid w:val="00D722C1"/>
    <w:rsid w:val="00D738DA"/>
    <w:rsid w:val="00D74593"/>
    <w:rsid w:val="00D74F0B"/>
    <w:rsid w:val="00D7723C"/>
    <w:rsid w:val="00D80139"/>
    <w:rsid w:val="00D81E32"/>
    <w:rsid w:val="00D81F4C"/>
    <w:rsid w:val="00D8446B"/>
    <w:rsid w:val="00D85176"/>
    <w:rsid w:val="00D86126"/>
    <w:rsid w:val="00D90C34"/>
    <w:rsid w:val="00D90FF6"/>
    <w:rsid w:val="00D91676"/>
    <w:rsid w:val="00D92A00"/>
    <w:rsid w:val="00D92E7E"/>
    <w:rsid w:val="00D95024"/>
    <w:rsid w:val="00DA0FB4"/>
    <w:rsid w:val="00DA245E"/>
    <w:rsid w:val="00DA6601"/>
    <w:rsid w:val="00DB16FD"/>
    <w:rsid w:val="00DB1AEE"/>
    <w:rsid w:val="00DB1CAB"/>
    <w:rsid w:val="00DB31A7"/>
    <w:rsid w:val="00DB5434"/>
    <w:rsid w:val="00DB5B7A"/>
    <w:rsid w:val="00DB64C1"/>
    <w:rsid w:val="00DB7791"/>
    <w:rsid w:val="00DB7DB3"/>
    <w:rsid w:val="00DC0447"/>
    <w:rsid w:val="00DC438E"/>
    <w:rsid w:val="00DC44A7"/>
    <w:rsid w:val="00DD2838"/>
    <w:rsid w:val="00DD3547"/>
    <w:rsid w:val="00DD3792"/>
    <w:rsid w:val="00DD55FE"/>
    <w:rsid w:val="00DE0047"/>
    <w:rsid w:val="00DE1156"/>
    <w:rsid w:val="00DE2816"/>
    <w:rsid w:val="00DE58A4"/>
    <w:rsid w:val="00DE688E"/>
    <w:rsid w:val="00DF1CA9"/>
    <w:rsid w:val="00DF3481"/>
    <w:rsid w:val="00DF5685"/>
    <w:rsid w:val="00DF6E39"/>
    <w:rsid w:val="00DF7ADB"/>
    <w:rsid w:val="00E0029E"/>
    <w:rsid w:val="00E05B28"/>
    <w:rsid w:val="00E11CF8"/>
    <w:rsid w:val="00E15271"/>
    <w:rsid w:val="00E21AFB"/>
    <w:rsid w:val="00E23E68"/>
    <w:rsid w:val="00E2538E"/>
    <w:rsid w:val="00E27BD2"/>
    <w:rsid w:val="00E27C98"/>
    <w:rsid w:val="00E319C5"/>
    <w:rsid w:val="00E40F7D"/>
    <w:rsid w:val="00E431EF"/>
    <w:rsid w:val="00E47109"/>
    <w:rsid w:val="00E55033"/>
    <w:rsid w:val="00E561B1"/>
    <w:rsid w:val="00E56205"/>
    <w:rsid w:val="00E57BFE"/>
    <w:rsid w:val="00E60DCF"/>
    <w:rsid w:val="00E6136F"/>
    <w:rsid w:val="00E61DB2"/>
    <w:rsid w:val="00E64D56"/>
    <w:rsid w:val="00E70BBC"/>
    <w:rsid w:val="00E72612"/>
    <w:rsid w:val="00E7309D"/>
    <w:rsid w:val="00E762BD"/>
    <w:rsid w:val="00E81F65"/>
    <w:rsid w:val="00E823C5"/>
    <w:rsid w:val="00E8399B"/>
    <w:rsid w:val="00E83C8A"/>
    <w:rsid w:val="00E87BE6"/>
    <w:rsid w:val="00E87D82"/>
    <w:rsid w:val="00E90312"/>
    <w:rsid w:val="00E916B1"/>
    <w:rsid w:val="00E93542"/>
    <w:rsid w:val="00E97C13"/>
    <w:rsid w:val="00EA1C06"/>
    <w:rsid w:val="00EA3442"/>
    <w:rsid w:val="00EA6478"/>
    <w:rsid w:val="00EB2255"/>
    <w:rsid w:val="00EB49C5"/>
    <w:rsid w:val="00EB56EA"/>
    <w:rsid w:val="00EB6534"/>
    <w:rsid w:val="00EB6A71"/>
    <w:rsid w:val="00EC3645"/>
    <w:rsid w:val="00EC489E"/>
    <w:rsid w:val="00EC6BBF"/>
    <w:rsid w:val="00EC6F56"/>
    <w:rsid w:val="00ED0684"/>
    <w:rsid w:val="00ED284E"/>
    <w:rsid w:val="00ED4C21"/>
    <w:rsid w:val="00ED7DB3"/>
    <w:rsid w:val="00EE2248"/>
    <w:rsid w:val="00EE302C"/>
    <w:rsid w:val="00EE3B26"/>
    <w:rsid w:val="00EE69E9"/>
    <w:rsid w:val="00EE73B4"/>
    <w:rsid w:val="00EE7790"/>
    <w:rsid w:val="00EF2E84"/>
    <w:rsid w:val="00EF4EF5"/>
    <w:rsid w:val="00EF5384"/>
    <w:rsid w:val="00EF55F6"/>
    <w:rsid w:val="00EF73DE"/>
    <w:rsid w:val="00EF7478"/>
    <w:rsid w:val="00EF7C5F"/>
    <w:rsid w:val="00F00621"/>
    <w:rsid w:val="00F03006"/>
    <w:rsid w:val="00F11121"/>
    <w:rsid w:val="00F11F53"/>
    <w:rsid w:val="00F125D5"/>
    <w:rsid w:val="00F13AC8"/>
    <w:rsid w:val="00F13B72"/>
    <w:rsid w:val="00F1642A"/>
    <w:rsid w:val="00F17151"/>
    <w:rsid w:val="00F17327"/>
    <w:rsid w:val="00F20AD5"/>
    <w:rsid w:val="00F23DF8"/>
    <w:rsid w:val="00F24ADB"/>
    <w:rsid w:val="00F27105"/>
    <w:rsid w:val="00F30361"/>
    <w:rsid w:val="00F31F47"/>
    <w:rsid w:val="00F332CE"/>
    <w:rsid w:val="00F33706"/>
    <w:rsid w:val="00F346CC"/>
    <w:rsid w:val="00F34993"/>
    <w:rsid w:val="00F37661"/>
    <w:rsid w:val="00F425D3"/>
    <w:rsid w:val="00F42E99"/>
    <w:rsid w:val="00F438FB"/>
    <w:rsid w:val="00F45208"/>
    <w:rsid w:val="00F51686"/>
    <w:rsid w:val="00F51744"/>
    <w:rsid w:val="00F52FCD"/>
    <w:rsid w:val="00F539D5"/>
    <w:rsid w:val="00F53A4A"/>
    <w:rsid w:val="00F547F0"/>
    <w:rsid w:val="00F5535A"/>
    <w:rsid w:val="00F60308"/>
    <w:rsid w:val="00F627EE"/>
    <w:rsid w:val="00F63D4D"/>
    <w:rsid w:val="00F67AE3"/>
    <w:rsid w:val="00F67D7B"/>
    <w:rsid w:val="00F7114E"/>
    <w:rsid w:val="00F72539"/>
    <w:rsid w:val="00F73DB2"/>
    <w:rsid w:val="00F74830"/>
    <w:rsid w:val="00F74898"/>
    <w:rsid w:val="00F77486"/>
    <w:rsid w:val="00F81717"/>
    <w:rsid w:val="00F84190"/>
    <w:rsid w:val="00F846C6"/>
    <w:rsid w:val="00F87272"/>
    <w:rsid w:val="00F90122"/>
    <w:rsid w:val="00F931E0"/>
    <w:rsid w:val="00F95E02"/>
    <w:rsid w:val="00F96CBF"/>
    <w:rsid w:val="00FA36E1"/>
    <w:rsid w:val="00FA3A31"/>
    <w:rsid w:val="00FA4435"/>
    <w:rsid w:val="00FA61C8"/>
    <w:rsid w:val="00FA7E17"/>
    <w:rsid w:val="00FB028B"/>
    <w:rsid w:val="00FB5638"/>
    <w:rsid w:val="00FC0619"/>
    <w:rsid w:val="00FC45ED"/>
    <w:rsid w:val="00FC5B3E"/>
    <w:rsid w:val="00FC7341"/>
    <w:rsid w:val="00FC76E1"/>
    <w:rsid w:val="00FD0CB7"/>
    <w:rsid w:val="00FD33CA"/>
    <w:rsid w:val="00FD3EC7"/>
    <w:rsid w:val="00FD61D4"/>
    <w:rsid w:val="00FD7908"/>
    <w:rsid w:val="00FE01B4"/>
    <w:rsid w:val="00FE0F98"/>
    <w:rsid w:val="00FE4E86"/>
    <w:rsid w:val="00FE6064"/>
    <w:rsid w:val="00FE6231"/>
    <w:rsid w:val="00FF09F8"/>
    <w:rsid w:val="00FF2960"/>
    <w:rsid w:val="00FF3A6A"/>
    <w:rsid w:val="00FF79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D2136E"/>
  <w15:docId w15:val="{BEF19131-CACD-48B6-BDB7-89BBE960A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F2875"/>
    <w:pPr>
      <w:spacing w:after="160" w:line="288" w:lineRule="atLeast"/>
    </w:pPr>
    <w:rPr>
      <w:rFonts w:ascii="Arial" w:hAnsi="Arial"/>
      <w:sz w:val="22"/>
    </w:rPr>
  </w:style>
  <w:style w:type="paragraph" w:styleId="berschrift1">
    <w:name w:val="heading 1"/>
    <w:basedOn w:val="Standard"/>
    <w:next w:val="Protokoll"/>
    <w:qFormat/>
    <w:rsid w:val="006E6C7D"/>
    <w:pPr>
      <w:keepNext/>
      <w:spacing w:before="240" w:after="60" w:line="380" w:lineRule="atLeast"/>
      <w:outlineLvl w:val="0"/>
    </w:pPr>
    <w:rPr>
      <w:b/>
      <w:kern w:val="28"/>
      <w:sz w:val="26"/>
    </w:rPr>
  </w:style>
  <w:style w:type="paragraph" w:styleId="berschrift2">
    <w:name w:val="heading 2"/>
    <w:basedOn w:val="berschrift1"/>
    <w:next w:val="ProtokollListe"/>
    <w:qFormat/>
    <w:rsid w:val="008F2875"/>
    <w:pPr>
      <w:numPr>
        <w:ilvl w:val="1"/>
      </w:numPr>
      <w:outlineLvl w:val="1"/>
    </w:pPr>
    <w:rPr>
      <w:sz w:val="24"/>
      <w:lang w:val="en-GB"/>
    </w:rPr>
  </w:style>
  <w:style w:type="paragraph" w:styleId="berschrift3">
    <w:name w:val="heading 3"/>
    <w:basedOn w:val="berschrift2"/>
    <w:next w:val="Standard"/>
    <w:qFormat/>
    <w:rsid w:val="008F2875"/>
    <w:pPr>
      <w:numPr>
        <w:ilvl w:val="2"/>
      </w:numPr>
      <w:outlineLvl w:val="2"/>
    </w:pPr>
    <w:rPr>
      <w:b w:val="0"/>
      <w:sz w:val="22"/>
    </w:rPr>
  </w:style>
  <w:style w:type="paragraph" w:styleId="berschrift4">
    <w:name w:val="heading 4"/>
    <w:basedOn w:val="Standard"/>
    <w:next w:val="Standard"/>
    <w:qFormat/>
    <w:rsid w:val="008F2875"/>
    <w:pPr>
      <w:keepNext/>
      <w:numPr>
        <w:ilvl w:val="3"/>
        <w:numId w:val="1"/>
      </w:numPr>
      <w:spacing w:before="240" w:after="60"/>
      <w:outlineLvl w:val="3"/>
    </w:pPr>
    <w:rPr>
      <w:b/>
      <w:i/>
      <w:sz w:val="24"/>
    </w:rPr>
  </w:style>
  <w:style w:type="paragraph" w:styleId="berschrift5">
    <w:name w:val="heading 5"/>
    <w:basedOn w:val="Standard"/>
    <w:next w:val="Standard"/>
    <w:qFormat/>
    <w:rsid w:val="008F2875"/>
    <w:pPr>
      <w:numPr>
        <w:ilvl w:val="4"/>
        <w:numId w:val="1"/>
      </w:numPr>
      <w:spacing w:before="240" w:after="60"/>
      <w:outlineLvl w:val="4"/>
    </w:pPr>
  </w:style>
  <w:style w:type="paragraph" w:styleId="berschrift6">
    <w:name w:val="heading 6"/>
    <w:aliases w:val="NEAtabel"/>
    <w:basedOn w:val="Standard"/>
    <w:next w:val="Standard"/>
    <w:qFormat/>
    <w:rsid w:val="008F2875"/>
    <w:pPr>
      <w:numPr>
        <w:ilvl w:val="5"/>
        <w:numId w:val="1"/>
      </w:numPr>
      <w:spacing w:before="240" w:after="60"/>
      <w:outlineLvl w:val="5"/>
    </w:pPr>
    <w:rPr>
      <w:i/>
    </w:rPr>
  </w:style>
  <w:style w:type="paragraph" w:styleId="berschrift7">
    <w:name w:val="heading 7"/>
    <w:aliases w:val="NEAfiguur"/>
    <w:basedOn w:val="Standard"/>
    <w:next w:val="Standard"/>
    <w:qFormat/>
    <w:rsid w:val="008F2875"/>
    <w:pPr>
      <w:numPr>
        <w:ilvl w:val="6"/>
        <w:numId w:val="1"/>
      </w:numPr>
      <w:spacing w:before="240" w:after="60"/>
      <w:outlineLvl w:val="6"/>
    </w:pPr>
  </w:style>
  <w:style w:type="paragraph" w:styleId="berschrift8">
    <w:name w:val="heading 8"/>
    <w:basedOn w:val="Standard"/>
    <w:next w:val="Standard"/>
    <w:qFormat/>
    <w:rsid w:val="008F2875"/>
    <w:pPr>
      <w:numPr>
        <w:ilvl w:val="7"/>
        <w:numId w:val="1"/>
      </w:numPr>
      <w:spacing w:before="240" w:after="60"/>
      <w:outlineLvl w:val="7"/>
    </w:pPr>
    <w:rPr>
      <w:i/>
    </w:rPr>
  </w:style>
  <w:style w:type="paragraph" w:styleId="berschrift9">
    <w:name w:val="heading 9"/>
    <w:basedOn w:val="Standard"/>
    <w:next w:val="Standard"/>
    <w:qFormat/>
    <w:rsid w:val="008F2875"/>
    <w:pPr>
      <w:numPr>
        <w:ilvl w:val="8"/>
        <w:numId w:val="1"/>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otokoll">
    <w:name w:val="Protokoll"/>
    <w:basedOn w:val="Standard"/>
    <w:rsid w:val="008F2875"/>
    <w:pPr>
      <w:spacing w:after="120"/>
      <w:ind w:left="284"/>
    </w:pPr>
  </w:style>
  <w:style w:type="paragraph" w:customStyle="1" w:styleId="ProtokollListe">
    <w:name w:val="ProtokollListe"/>
    <w:basedOn w:val="Protokoll"/>
    <w:rsid w:val="008F2875"/>
    <w:pPr>
      <w:ind w:left="567" w:hanging="283"/>
    </w:pPr>
  </w:style>
  <w:style w:type="paragraph" w:styleId="Fuzeile">
    <w:name w:val="footer"/>
    <w:basedOn w:val="Standard"/>
    <w:semiHidden/>
    <w:rsid w:val="008F2875"/>
    <w:pPr>
      <w:pBdr>
        <w:top w:val="single" w:sz="6" w:space="1" w:color="auto"/>
      </w:pBdr>
      <w:tabs>
        <w:tab w:val="center" w:pos="4819"/>
        <w:tab w:val="right" w:pos="9071"/>
      </w:tabs>
    </w:pPr>
  </w:style>
  <w:style w:type="paragraph" w:customStyle="1" w:styleId="TabelleTitel">
    <w:name w:val="Tabelle Titel"/>
    <w:basedOn w:val="Bericht"/>
    <w:rsid w:val="008F2875"/>
    <w:pPr>
      <w:spacing w:before="60" w:after="60"/>
    </w:pPr>
  </w:style>
  <w:style w:type="paragraph" w:customStyle="1" w:styleId="Bericht">
    <w:name w:val="Bericht"/>
    <w:basedOn w:val="StandardFett"/>
    <w:rsid w:val="008F2875"/>
    <w:pPr>
      <w:tabs>
        <w:tab w:val="left" w:pos="9214"/>
      </w:tabs>
      <w:spacing w:after="260"/>
    </w:pPr>
    <w:rPr>
      <w:sz w:val="26"/>
    </w:rPr>
  </w:style>
  <w:style w:type="paragraph" w:customStyle="1" w:styleId="StandardFett">
    <w:name w:val="Standard Fett"/>
    <w:basedOn w:val="Standard"/>
    <w:rsid w:val="008F2875"/>
    <w:pPr>
      <w:keepNext/>
      <w:spacing w:before="240" w:after="120"/>
    </w:pPr>
    <w:rPr>
      <w:b/>
    </w:rPr>
  </w:style>
  <w:style w:type="paragraph" w:styleId="Kopfzeile">
    <w:name w:val="header"/>
    <w:basedOn w:val="Standard"/>
    <w:semiHidden/>
    <w:rsid w:val="008F2875"/>
    <w:pPr>
      <w:pBdr>
        <w:bottom w:val="single" w:sz="6" w:space="1" w:color="auto"/>
      </w:pBdr>
      <w:tabs>
        <w:tab w:val="center" w:pos="4819"/>
        <w:tab w:val="right" w:pos="9071"/>
      </w:tabs>
    </w:pPr>
    <w:rPr>
      <w:b/>
    </w:rPr>
  </w:style>
  <w:style w:type="paragraph" w:customStyle="1" w:styleId="Berichtpunkte">
    <w:name w:val="Berichtpunkte"/>
    <w:basedOn w:val="Standard"/>
    <w:rsid w:val="008F2875"/>
    <w:pPr>
      <w:spacing w:after="120"/>
      <w:ind w:left="2127" w:hanging="2127"/>
    </w:pPr>
  </w:style>
  <w:style w:type="paragraph" w:customStyle="1" w:styleId="Anlagen">
    <w:name w:val="Anlagen"/>
    <w:basedOn w:val="StandardFett"/>
    <w:next w:val="Protokoll"/>
    <w:rsid w:val="008F2875"/>
    <w:pPr>
      <w:spacing w:before="480"/>
    </w:pPr>
  </w:style>
  <w:style w:type="paragraph" w:styleId="Unterschrift">
    <w:name w:val="Signature"/>
    <w:basedOn w:val="Standard"/>
    <w:semiHidden/>
    <w:rsid w:val="008F2875"/>
    <w:pPr>
      <w:keepNext/>
      <w:spacing w:before="480"/>
      <w:ind w:left="4253"/>
    </w:pPr>
  </w:style>
  <w:style w:type="paragraph" w:customStyle="1" w:styleId="Zwischenberschrift">
    <w:name w:val="Zwischenüberschrift"/>
    <w:basedOn w:val="Standard"/>
    <w:rsid w:val="008F2875"/>
    <w:pPr>
      <w:spacing w:before="240" w:after="120"/>
      <w:ind w:left="284"/>
    </w:pPr>
    <w:rPr>
      <w:b/>
    </w:rPr>
  </w:style>
  <w:style w:type="paragraph" w:customStyle="1" w:styleId="BerichtpunkteNach3">
    <w:name w:val="Berichtpunkte Nach3"/>
    <w:basedOn w:val="Berichtpunkte"/>
    <w:rsid w:val="008F2875"/>
    <w:pPr>
      <w:spacing w:after="720"/>
      <w:ind w:left="2126" w:hanging="2126"/>
    </w:pPr>
  </w:style>
  <w:style w:type="paragraph" w:customStyle="1" w:styleId="TabelleText">
    <w:name w:val="Tabelle Text"/>
    <w:basedOn w:val="TabelleTitel"/>
    <w:rsid w:val="008F2875"/>
    <w:rPr>
      <w:b w:val="0"/>
      <w:sz w:val="22"/>
    </w:rPr>
  </w:style>
  <w:style w:type="paragraph" w:styleId="Verzeichnis1">
    <w:name w:val="toc 1"/>
    <w:basedOn w:val="Standard"/>
    <w:next w:val="Standard"/>
    <w:semiHidden/>
    <w:rsid w:val="008F2875"/>
    <w:pPr>
      <w:tabs>
        <w:tab w:val="left" w:pos="3261"/>
        <w:tab w:val="right" w:pos="9072"/>
      </w:tabs>
      <w:spacing w:before="80" w:after="80"/>
      <w:ind w:left="3261" w:hanging="1134"/>
    </w:pPr>
    <w:rPr>
      <w:noProof/>
    </w:rPr>
  </w:style>
  <w:style w:type="paragraph" w:styleId="Verzeichnis2">
    <w:name w:val="toc 2"/>
    <w:basedOn w:val="Standard"/>
    <w:next w:val="Standard"/>
    <w:semiHidden/>
    <w:rsid w:val="008F2875"/>
    <w:pPr>
      <w:tabs>
        <w:tab w:val="left" w:pos="3686"/>
        <w:tab w:val="right" w:pos="9072"/>
      </w:tabs>
      <w:spacing w:after="80" w:line="240" w:lineRule="atLeast"/>
      <w:ind w:left="3686" w:hanging="1134"/>
    </w:pPr>
    <w:rPr>
      <w:noProof/>
      <w:sz w:val="20"/>
    </w:rPr>
  </w:style>
  <w:style w:type="paragraph" w:styleId="Verzeichnis3">
    <w:name w:val="toc 3"/>
    <w:basedOn w:val="Standard"/>
    <w:next w:val="Standard"/>
    <w:semiHidden/>
    <w:rsid w:val="008F2875"/>
    <w:pPr>
      <w:tabs>
        <w:tab w:val="right" w:pos="9072"/>
      </w:tabs>
    </w:pPr>
    <w:rPr>
      <w:sz w:val="20"/>
    </w:rPr>
  </w:style>
  <w:style w:type="paragraph" w:styleId="Verzeichnis4">
    <w:name w:val="toc 4"/>
    <w:basedOn w:val="Standard"/>
    <w:next w:val="Standard"/>
    <w:semiHidden/>
    <w:rsid w:val="008F2875"/>
    <w:pPr>
      <w:tabs>
        <w:tab w:val="right" w:pos="9072"/>
      </w:tabs>
      <w:ind w:left="660"/>
    </w:pPr>
    <w:rPr>
      <w:rFonts w:ascii="Times New Roman" w:hAnsi="Times New Roman"/>
      <w:sz w:val="20"/>
    </w:rPr>
  </w:style>
  <w:style w:type="paragraph" w:styleId="Verzeichnis5">
    <w:name w:val="toc 5"/>
    <w:basedOn w:val="Standard"/>
    <w:next w:val="Standard"/>
    <w:semiHidden/>
    <w:rsid w:val="008F2875"/>
    <w:pPr>
      <w:tabs>
        <w:tab w:val="right" w:pos="9072"/>
      </w:tabs>
      <w:ind w:left="880"/>
    </w:pPr>
    <w:rPr>
      <w:rFonts w:ascii="Times New Roman" w:hAnsi="Times New Roman"/>
      <w:sz w:val="20"/>
    </w:rPr>
  </w:style>
  <w:style w:type="paragraph" w:styleId="Verzeichnis6">
    <w:name w:val="toc 6"/>
    <w:basedOn w:val="Standard"/>
    <w:next w:val="Standard"/>
    <w:semiHidden/>
    <w:rsid w:val="008F2875"/>
    <w:pPr>
      <w:tabs>
        <w:tab w:val="right" w:pos="9072"/>
      </w:tabs>
      <w:ind w:left="1100"/>
    </w:pPr>
    <w:rPr>
      <w:rFonts w:ascii="Times New Roman" w:hAnsi="Times New Roman"/>
      <w:sz w:val="20"/>
    </w:rPr>
  </w:style>
  <w:style w:type="paragraph" w:styleId="Verzeichnis7">
    <w:name w:val="toc 7"/>
    <w:basedOn w:val="Standard"/>
    <w:next w:val="Standard"/>
    <w:semiHidden/>
    <w:rsid w:val="008F2875"/>
    <w:pPr>
      <w:tabs>
        <w:tab w:val="right" w:pos="9072"/>
      </w:tabs>
      <w:ind w:left="1320"/>
    </w:pPr>
    <w:rPr>
      <w:rFonts w:ascii="Times New Roman" w:hAnsi="Times New Roman"/>
      <w:sz w:val="20"/>
    </w:rPr>
  </w:style>
  <w:style w:type="paragraph" w:styleId="Verzeichnis8">
    <w:name w:val="toc 8"/>
    <w:basedOn w:val="Standard"/>
    <w:next w:val="Standard"/>
    <w:semiHidden/>
    <w:rsid w:val="008F2875"/>
    <w:pPr>
      <w:tabs>
        <w:tab w:val="right" w:pos="9072"/>
      </w:tabs>
      <w:ind w:left="1540"/>
    </w:pPr>
    <w:rPr>
      <w:rFonts w:ascii="Times New Roman" w:hAnsi="Times New Roman"/>
      <w:sz w:val="20"/>
    </w:rPr>
  </w:style>
  <w:style w:type="paragraph" w:styleId="Verzeichnis9">
    <w:name w:val="toc 9"/>
    <w:basedOn w:val="Standard"/>
    <w:next w:val="Standard"/>
    <w:semiHidden/>
    <w:rsid w:val="008F2875"/>
    <w:pPr>
      <w:tabs>
        <w:tab w:val="right" w:pos="9072"/>
      </w:tabs>
      <w:ind w:left="1760"/>
    </w:pPr>
    <w:rPr>
      <w:rFonts w:ascii="Times New Roman" w:hAnsi="Times New Roman"/>
      <w:sz w:val="20"/>
    </w:rPr>
  </w:style>
  <w:style w:type="paragraph" w:styleId="Titel">
    <w:name w:val="Title"/>
    <w:basedOn w:val="Standard"/>
    <w:qFormat/>
    <w:rsid w:val="008F2875"/>
    <w:pPr>
      <w:spacing w:after="120" w:line="240" w:lineRule="auto"/>
      <w:jc w:val="center"/>
    </w:pPr>
    <w:rPr>
      <w:b/>
      <w:sz w:val="28"/>
    </w:rPr>
  </w:style>
  <w:style w:type="paragraph" w:styleId="Textkrper">
    <w:name w:val="Body Text"/>
    <w:aliases w:val="Body Text Char1,Body Text Char Char,Body Text Char2 Char Char,Body Text Char1 Char Char Char,Body Text Char Char Char Char Char,Body Text Char2 Char Char Char Char Char,Body Text Char1 Char Char Char Char Char Char,Body Text Char,Corpo,del"/>
    <w:basedOn w:val="Standard"/>
    <w:link w:val="TextkrperZchn"/>
    <w:semiHidden/>
    <w:rsid w:val="008F2875"/>
    <w:pPr>
      <w:spacing w:before="160" w:after="0" w:line="288" w:lineRule="exact"/>
      <w:jc w:val="both"/>
    </w:pPr>
  </w:style>
  <w:style w:type="paragraph" w:styleId="Untertitel">
    <w:name w:val="Subtitle"/>
    <w:basedOn w:val="Standard"/>
    <w:qFormat/>
    <w:rsid w:val="008F2875"/>
    <w:pPr>
      <w:spacing w:after="0" w:line="240" w:lineRule="auto"/>
    </w:pPr>
    <w:rPr>
      <w:b/>
      <w:bCs/>
    </w:rPr>
  </w:style>
  <w:style w:type="paragraph" w:styleId="Textkrper-Zeileneinzug">
    <w:name w:val="Body Text Indent"/>
    <w:basedOn w:val="Standard"/>
    <w:semiHidden/>
    <w:rsid w:val="008F2875"/>
    <w:pPr>
      <w:ind w:left="708"/>
    </w:pPr>
  </w:style>
  <w:style w:type="paragraph" w:styleId="Funotentext">
    <w:name w:val="footnote text"/>
    <w:basedOn w:val="Standard"/>
    <w:semiHidden/>
    <w:rsid w:val="008F2875"/>
    <w:rPr>
      <w:sz w:val="20"/>
    </w:rPr>
  </w:style>
  <w:style w:type="character" w:styleId="Funotenzeichen">
    <w:name w:val="footnote reference"/>
    <w:basedOn w:val="Absatz-Standardschriftart"/>
    <w:semiHidden/>
    <w:rsid w:val="008F2875"/>
    <w:rPr>
      <w:vertAlign w:val="superscript"/>
    </w:rPr>
  </w:style>
  <w:style w:type="paragraph" w:styleId="Beschriftung">
    <w:name w:val="caption"/>
    <w:basedOn w:val="Standard"/>
    <w:next w:val="Standard"/>
    <w:uiPriority w:val="35"/>
    <w:qFormat/>
    <w:rsid w:val="008F2875"/>
    <w:pPr>
      <w:spacing w:before="120" w:after="120"/>
    </w:pPr>
    <w:rPr>
      <w:b/>
      <w:bCs/>
      <w:sz w:val="20"/>
    </w:rPr>
  </w:style>
  <w:style w:type="paragraph" w:styleId="Liste">
    <w:name w:val="List"/>
    <w:basedOn w:val="Standard"/>
    <w:semiHidden/>
    <w:rsid w:val="008F2875"/>
    <w:pPr>
      <w:keepLines/>
      <w:numPr>
        <w:numId w:val="2"/>
      </w:numPr>
      <w:spacing w:after="0"/>
      <w:ind w:right="567"/>
      <w:jc w:val="both"/>
    </w:pPr>
  </w:style>
  <w:style w:type="character" w:styleId="Seitenzahl">
    <w:name w:val="page number"/>
    <w:basedOn w:val="Absatz-Standardschriftart"/>
    <w:semiHidden/>
    <w:rsid w:val="008F2875"/>
  </w:style>
  <w:style w:type="paragraph" w:customStyle="1" w:styleId="NormaleTabelle1">
    <w:name w:val="Normale Tabelle1"/>
    <w:basedOn w:val="Standard"/>
    <w:rsid w:val="008F2875"/>
    <w:pPr>
      <w:spacing w:before="120" w:after="120" w:line="240" w:lineRule="atLeast"/>
    </w:pPr>
    <w:rPr>
      <w:rFonts w:cs="Arial"/>
      <w:szCs w:val="22"/>
      <w:lang w:val="en-GB"/>
    </w:rPr>
  </w:style>
  <w:style w:type="paragraph" w:customStyle="1" w:styleId="Zwischenberschrift1">
    <w:name w:val="Zwischenüberschrift1"/>
    <w:basedOn w:val="Titel"/>
    <w:next w:val="Textkrper"/>
    <w:rsid w:val="008F2875"/>
    <w:pPr>
      <w:spacing w:before="600" w:after="240"/>
      <w:jc w:val="both"/>
      <w:outlineLvl w:val="0"/>
    </w:pPr>
    <w:rPr>
      <w:rFonts w:cs="Arial"/>
      <w:bCs/>
      <w:kern w:val="28"/>
      <w:szCs w:val="28"/>
      <w:lang w:val="en-GB"/>
    </w:rPr>
  </w:style>
  <w:style w:type="character" w:customStyle="1" w:styleId="Titel1">
    <w:name w:val="Titel1"/>
    <w:basedOn w:val="Absatz-Standardschriftart"/>
    <w:rsid w:val="008F2875"/>
  </w:style>
  <w:style w:type="character" w:customStyle="1" w:styleId="main">
    <w:name w:val="main"/>
    <w:basedOn w:val="Absatz-Standardschriftart"/>
    <w:rsid w:val="008F2875"/>
  </w:style>
  <w:style w:type="character" w:customStyle="1" w:styleId="banderole">
    <w:name w:val="banderole"/>
    <w:basedOn w:val="Absatz-Standardschriftart"/>
    <w:rsid w:val="008F2875"/>
  </w:style>
  <w:style w:type="table" w:styleId="Tabellenraster">
    <w:name w:val="Table Grid"/>
    <w:basedOn w:val="NormaleTabelle"/>
    <w:uiPriority w:val="39"/>
    <w:rsid w:val="00B150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
    <w:name w:val="Char Char Char"/>
    <w:basedOn w:val="Standard"/>
    <w:rsid w:val="00BC18E5"/>
    <w:pPr>
      <w:spacing w:line="240" w:lineRule="exact"/>
    </w:pPr>
    <w:rPr>
      <w:rFonts w:ascii="Tahoma" w:hAnsi="Tahoma"/>
      <w:sz w:val="20"/>
      <w:lang w:val="en-US" w:eastAsia="en-US"/>
    </w:rPr>
  </w:style>
  <w:style w:type="paragraph" w:customStyle="1" w:styleId="Heading312pt">
    <w:name w:val="Heading 3 + 12 pt"/>
    <w:basedOn w:val="berschrift3"/>
    <w:autoRedefine/>
    <w:rsid w:val="00BC18E5"/>
    <w:pPr>
      <w:numPr>
        <w:ilvl w:val="0"/>
      </w:numPr>
      <w:spacing w:before="0" w:after="0" w:line="240" w:lineRule="auto"/>
      <w:jc w:val="both"/>
    </w:pPr>
    <w:rPr>
      <w:rFonts w:cs="Arial"/>
      <w:b/>
      <w:bCs/>
      <w:i/>
      <w:kern w:val="0"/>
      <w:sz w:val="24"/>
      <w:szCs w:val="26"/>
      <w:lang w:eastAsia="en-GB"/>
    </w:rPr>
  </w:style>
  <w:style w:type="paragraph" w:styleId="Sprechblasentext">
    <w:name w:val="Balloon Text"/>
    <w:basedOn w:val="Standard"/>
    <w:link w:val="SprechblasentextZchn"/>
    <w:uiPriority w:val="99"/>
    <w:semiHidden/>
    <w:unhideWhenUsed/>
    <w:rsid w:val="00BC18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18E5"/>
    <w:rPr>
      <w:rFonts w:ascii="Tahoma" w:hAnsi="Tahoma" w:cs="Tahoma"/>
      <w:sz w:val="16"/>
      <w:szCs w:val="16"/>
    </w:rPr>
  </w:style>
  <w:style w:type="character" w:customStyle="1" w:styleId="TextkrperZchn">
    <w:name w:val="Textkörper Zchn"/>
    <w:aliases w:val="Body Text Char1 Zchn,Body Text Char Char Zchn,Body Text Char2 Char Char Zchn,Body Text Char1 Char Char Char Zchn,Body Text Char Char Char Char Char Zchn,Body Text Char2 Char Char Char Char Char Zchn,Body Text Char Zchn,Corpo Zchn"/>
    <w:basedOn w:val="Absatz-Standardschriftart"/>
    <w:link w:val="Textkrper"/>
    <w:semiHidden/>
    <w:rsid w:val="005E1E0B"/>
    <w:rPr>
      <w:rFonts w:ascii="Arial" w:hAnsi="Arial"/>
      <w:sz w:val="22"/>
    </w:rPr>
  </w:style>
  <w:style w:type="paragraph" w:styleId="Listenabsatz">
    <w:name w:val="List Paragraph"/>
    <w:basedOn w:val="Standard"/>
    <w:uiPriority w:val="34"/>
    <w:qFormat/>
    <w:rsid w:val="002F30DA"/>
    <w:pPr>
      <w:ind w:left="720"/>
      <w:contextualSpacing/>
    </w:pPr>
  </w:style>
  <w:style w:type="character" w:styleId="Kommentarzeichen">
    <w:name w:val="annotation reference"/>
    <w:basedOn w:val="Absatz-Standardschriftart"/>
    <w:uiPriority w:val="99"/>
    <w:semiHidden/>
    <w:unhideWhenUsed/>
    <w:rsid w:val="00827D00"/>
    <w:rPr>
      <w:sz w:val="16"/>
      <w:szCs w:val="16"/>
    </w:rPr>
  </w:style>
  <w:style w:type="paragraph" w:styleId="Kommentartext">
    <w:name w:val="annotation text"/>
    <w:basedOn w:val="Standard"/>
    <w:link w:val="KommentartextZchn"/>
    <w:uiPriority w:val="99"/>
    <w:semiHidden/>
    <w:unhideWhenUsed/>
    <w:rsid w:val="00827D00"/>
    <w:pPr>
      <w:spacing w:line="240" w:lineRule="auto"/>
    </w:pPr>
    <w:rPr>
      <w:sz w:val="20"/>
    </w:rPr>
  </w:style>
  <w:style w:type="character" w:customStyle="1" w:styleId="KommentartextZchn">
    <w:name w:val="Kommentartext Zchn"/>
    <w:basedOn w:val="Absatz-Standardschriftart"/>
    <w:link w:val="Kommentartext"/>
    <w:uiPriority w:val="99"/>
    <w:semiHidden/>
    <w:rsid w:val="00827D00"/>
    <w:rPr>
      <w:rFonts w:ascii="Arial" w:hAnsi="Arial"/>
    </w:rPr>
  </w:style>
  <w:style w:type="paragraph" w:styleId="Kommentarthema">
    <w:name w:val="annotation subject"/>
    <w:basedOn w:val="Kommentartext"/>
    <w:next w:val="Kommentartext"/>
    <w:link w:val="KommentarthemaZchn"/>
    <w:uiPriority w:val="99"/>
    <w:semiHidden/>
    <w:unhideWhenUsed/>
    <w:rsid w:val="00827D00"/>
    <w:rPr>
      <w:b/>
      <w:bCs/>
    </w:rPr>
  </w:style>
  <w:style w:type="character" w:customStyle="1" w:styleId="KommentarthemaZchn">
    <w:name w:val="Kommentarthema Zchn"/>
    <w:basedOn w:val="KommentartextZchn"/>
    <w:link w:val="Kommentarthema"/>
    <w:uiPriority w:val="99"/>
    <w:semiHidden/>
    <w:rsid w:val="00827D00"/>
    <w:rPr>
      <w:rFonts w:ascii="Arial" w:hAnsi="Arial"/>
      <w:b/>
      <w:bCs/>
    </w:rPr>
  </w:style>
  <w:style w:type="character" w:styleId="Hyperlink">
    <w:name w:val="Hyperlink"/>
    <w:basedOn w:val="Absatz-Standardschriftart"/>
    <w:uiPriority w:val="99"/>
    <w:unhideWhenUsed/>
    <w:rsid w:val="005C062D"/>
    <w:rPr>
      <w:color w:val="0000FF" w:themeColor="hyperlink"/>
      <w:u w:val="single"/>
    </w:rPr>
  </w:style>
  <w:style w:type="character" w:styleId="BesuchterLink">
    <w:name w:val="FollowedHyperlink"/>
    <w:basedOn w:val="Absatz-Standardschriftart"/>
    <w:uiPriority w:val="99"/>
    <w:semiHidden/>
    <w:unhideWhenUsed/>
    <w:rsid w:val="00EB56EA"/>
    <w:rPr>
      <w:color w:val="800080" w:themeColor="followedHyperlink"/>
      <w:u w:val="single"/>
    </w:rPr>
  </w:style>
  <w:style w:type="character" w:customStyle="1" w:styleId="st">
    <w:name w:val="st"/>
    <w:basedOn w:val="Absatz-Standardschriftart"/>
    <w:rsid w:val="00987D23"/>
  </w:style>
  <w:style w:type="character" w:styleId="Hervorhebung">
    <w:name w:val="Emphasis"/>
    <w:basedOn w:val="Absatz-Standardschriftart"/>
    <w:uiPriority w:val="20"/>
    <w:qFormat/>
    <w:rsid w:val="00987D23"/>
    <w:rPr>
      <w:i/>
      <w:iCs/>
    </w:rPr>
  </w:style>
  <w:style w:type="paragraph" w:styleId="berarbeitung">
    <w:name w:val="Revision"/>
    <w:hidden/>
    <w:uiPriority w:val="99"/>
    <w:semiHidden/>
    <w:rsid w:val="0038019D"/>
    <w:rPr>
      <w:rFonts w:ascii="Arial" w:hAnsi="Arial"/>
      <w:sz w:val="22"/>
    </w:rPr>
  </w:style>
  <w:style w:type="character" w:customStyle="1" w:styleId="markedcontent">
    <w:name w:val="markedcontent"/>
    <w:basedOn w:val="Absatz-Standardschriftart"/>
    <w:rsid w:val="002D66F5"/>
  </w:style>
  <w:style w:type="character" w:customStyle="1" w:styleId="NichtaufgelsteErwhnung1">
    <w:name w:val="Nicht aufgelöste Erwähnung1"/>
    <w:basedOn w:val="Absatz-Standardschriftart"/>
    <w:uiPriority w:val="99"/>
    <w:semiHidden/>
    <w:unhideWhenUsed/>
    <w:rsid w:val="000A472A"/>
    <w:rPr>
      <w:color w:val="605E5C"/>
      <w:shd w:val="clear" w:color="auto" w:fill="E1DFDD"/>
    </w:rPr>
  </w:style>
  <w:style w:type="paragraph" w:customStyle="1" w:styleId="Default">
    <w:name w:val="Default"/>
    <w:rsid w:val="00826507"/>
    <w:pPr>
      <w:autoSpaceDE w:val="0"/>
      <w:autoSpaceDN w:val="0"/>
      <w:adjustRightInd w:val="0"/>
    </w:pPr>
    <w:rPr>
      <w:rFonts w:ascii="Arial" w:eastAsiaTheme="minorHAnsi" w:hAnsi="Arial" w:cs="Arial"/>
      <w:color w:val="000000"/>
      <w:sz w:val="24"/>
      <w:szCs w:val="24"/>
      <w:lang w:val="en-US" w:eastAsia="en-US"/>
    </w:rPr>
  </w:style>
  <w:style w:type="paragraph" w:customStyle="1" w:styleId="unterueberschrift">
    <w:name w:val="unterueberschrift"/>
    <w:basedOn w:val="Standard"/>
    <w:rsid w:val="00B66675"/>
    <w:pPr>
      <w:spacing w:before="100" w:beforeAutospacing="1" w:after="100" w:afterAutospacing="1" w:line="240" w:lineRule="auto"/>
    </w:pPr>
    <w:rPr>
      <w:rFonts w:ascii="Times New Roman" w:hAnsi="Times New Roman"/>
      <w:sz w:val="24"/>
      <w:szCs w:val="24"/>
    </w:rPr>
  </w:style>
  <w:style w:type="paragraph" w:styleId="StandardWeb">
    <w:name w:val="Normal (Web)"/>
    <w:basedOn w:val="Standard"/>
    <w:uiPriority w:val="99"/>
    <w:semiHidden/>
    <w:unhideWhenUsed/>
    <w:rsid w:val="00B66675"/>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09766">
      <w:bodyDiv w:val="1"/>
      <w:marLeft w:val="0"/>
      <w:marRight w:val="0"/>
      <w:marTop w:val="0"/>
      <w:marBottom w:val="0"/>
      <w:divBdr>
        <w:top w:val="none" w:sz="0" w:space="0" w:color="auto"/>
        <w:left w:val="none" w:sz="0" w:space="0" w:color="auto"/>
        <w:bottom w:val="none" w:sz="0" w:space="0" w:color="auto"/>
        <w:right w:val="none" w:sz="0" w:space="0" w:color="auto"/>
      </w:divBdr>
    </w:div>
    <w:div w:id="756366955">
      <w:bodyDiv w:val="1"/>
      <w:marLeft w:val="0"/>
      <w:marRight w:val="0"/>
      <w:marTop w:val="0"/>
      <w:marBottom w:val="0"/>
      <w:divBdr>
        <w:top w:val="none" w:sz="0" w:space="0" w:color="auto"/>
        <w:left w:val="none" w:sz="0" w:space="0" w:color="auto"/>
        <w:bottom w:val="none" w:sz="0" w:space="0" w:color="auto"/>
        <w:right w:val="none" w:sz="0" w:space="0" w:color="auto"/>
      </w:divBdr>
    </w:div>
    <w:div w:id="1256791548">
      <w:bodyDiv w:val="1"/>
      <w:marLeft w:val="0"/>
      <w:marRight w:val="0"/>
      <w:marTop w:val="0"/>
      <w:marBottom w:val="0"/>
      <w:divBdr>
        <w:top w:val="none" w:sz="0" w:space="0" w:color="auto"/>
        <w:left w:val="none" w:sz="0" w:space="0" w:color="auto"/>
        <w:bottom w:val="none" w:sz="0" w:space="0" w:color="auto"/>
        <w:right w:val="none" w:sz="0" w:space="0" w:color="auto"/>
      </w:divBdr>
    </w:div>
    <w:div w:id="1572694957">
      <w:bodyDiv w:val="1"/>
      <w:marLeft w:val="0"/>
      <w:marRight w:val="0"/>
      <w:marTop w:val="0"/>
      <w:marBottom w:val="0"/>
      <w:divBdr>
        <w:top w:val="none" w:sz="0" w:space="0" w:color="auto"/>
        <w:left w:val="none" w:sz="0" w:space="0" w:color="auto"/>
        <w:bottom w:val="none" w:sz="0" w:space="0" w:color="auto"/>
        <w:right w:val="none" w:sz="0" w:space="0" w:color="auto"/>
      </w:divBdr>
    </w:div>
    <w:div w:id="1621454595">
      <w:bodyDiv w:val="1"/>
      <w:marLeft w:val="0"/>
      <w:marRight w:val="0"/>
      <w:marTop w:val="0"/>
      <w:marBottom w:val="0"/>
      <w:divBdr>
        <w:top w:val="none" w:sz="0" w:space="0" w:color="auto"/>
        <w:left w:val="none" w:sz="0" w:space="0" w:color="auto"/>
        <w:bottom w:val="none" w:sz="0" w:space="0" w:color="auto"/>
        <w:right w:val="none" w:sz="0" w:space="0" w:color="auto"/>
      </w:divBdr>
    </w:div>
    <w:div w:id="1850093615">
      <w:bodyDiv w:val="1"/>
      <w:marLeft w:val="0"/>
      <w:marRight w:val="0"/>
      <w:marTop w:val="0"/>
      <w:marBottom w:val="0"/>
      <w:divBdr>
        <w:top w:val="none" w:sz="0" w:space="0" w:color="auto"/>
        <w:left w:val="none" w:sz="0" w:space="0" w:color="auto"/>
        <w:bottom w:val="none" w:sz="0" w:space="0" w:color="auto"/>
        <w:right w:val="none" w:sz="0" w:space="0" w:color="auto"/>
      </w:divBdr>
    </w:div>
    <w:div w:id="20657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FCBCC-885C-46AA-8E76-91E30E5AD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3273</Characters>
  <Application>Microsoft Office Word</Application>
  <DocSecurity>0</DocSecurity>
  <Lines>27</Lines>
  <Paragraphs>7</Paragraphs>
  <ScaleCrop>false</ScaleCrop>
  <HeadingPairs>
    <vt:vector size="4" baseType="variant">
      <vt:variant>
        <vt:lpstr>Titel</vt:lpstr>
      </vt:variant>
      <vt:variant>
        <vt:i4>1</vt:i4>
      </vt:variant>
      <vt:variant>
        <vt:lpstr>Überschriften</vt:lpstr>
      </vt:variant>
      <vt:variant>
        <vt:i4>5</vt:i4>
      </vt:variant>
    </vt:vector>
  </HeadingPairs>
  <TitlesOfParts>
    <vt:vector size="6" baseType="lpstr">
      <vt:lpstr>Vorlage für Protokolle</vt:lpstr>
      <vt:lpstr>Introduction</vt:lpstr>
      <vt:lpstr>Public document </vt:lpstr>
      <vt:lpstr>Earmarked resources</vt:lpstr>
      <vt:lpstr>Data acquisition and monitoring</vt:lpstr>
      <vt:lpstr>Training and capacity building</vt:lpstr>
    </vt:vector>
  </TitlesOfParts>
  <Company>Fraunhofer IML</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Protokolle</dc:title>
  <dc:subject>Thema aus Datei/Eigenschaften</dc:subject>
  <dc:creator>Arendt</dc:creator>
  <cp:keywords>Protokoll</cp:keywords>
  <cp:lastModifiedBy>Lea Hülsebusch (ISL)</cp:lastModifiedBy>
  <cp:revision>3</cp:revision>
  <cp:lastPrinted>2022-02-17T14:33:00Z</cp:lastPrinted>
  <dcterms:created xsi:type="dcterms:W3CDTF">2025-02-19T11:50:00Z</dcterms:created>
  <dcterms:modified xsi:type="dcterms:W3CDTF">2025-02-19T12:14:00Z</dcterms:modified>
</cp:coreProperties>
</file>